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98E8" w14:textId="29AD1BD5" w:rsidR="00355CBC" w:rsidRPr="004A6097" w:rsidRDefault="009925C0" w:rsidP="00A60EEC">
      <w:pPr>
        <w:tabs>
          <w:tab w:val="left" w:pos="5103"/>
        </w:tabs>
        <w:spacing w:line="276" w:lineRule="auto"/>
        <w:jc w:val="both"/>
        <w:rPr>
          <w:b/>
          <w:bCs/>
          <w:sz w:val="28"/>
          <w:szCs w:val="28"/>
          <w:lang w:val="en-US"/>
        </w:rPr>
      </w:pPr>
      <w:r w:rsidRPr="004A6097">
        <w:rPr>
          <w:b/>
          <w:bCs/>
          <w:sz w:val="28"/>
          <w:szCs w:val="28"/>
          <w:lang w:val="en-US"/>
        </w:rPr>
        <w:t xml:space="preserve">Important information to investors regarding the issue of shares in </w:t>
      </w:r>
      <w:r w:rsidR="004A6097" w:rsidRPr="004A6097">
        <w:rPr>
          <w:b/>
          <w:bCs/>
          <w:sz w:val="28"/>
          <w:szCs w:val="28"/>
          <w:lang w:val="en-US"/>
        </w:rPr>
        <w:t xml:space="preserve">Dignitana </w:t>
      </w:r>
      <w:r w:rsidRPr="004A6097">
        <w:rPr>
          <w:b/>
          <w:bCs/>
          <w:sz w:val="28"/>
          <w:szCs w:val="28"/>
          <w:lang w:val="en-US"/>
        </w:rPr>
        <w:t>pursuant to the</w:t>
      </w:r>
      <w:r w:rsidR="006504B6" w:rsidRPr="004A6097">
        <w:rPr>
          <w:b/>
          <w:bCs/>
          <w:sz w:val="28"/>
          <w:szCs w:val="28"/>
          <w:lang w:val="en-US"/>
        </w:rPr>
        <w:t xml:space="preserve"> Swedish Screening of Foreign Direct Investments Act</w:t>
      </w:r>
    </w:p>
    <w:p w14:paraId="2451C467" w14:textId="77777777" w:rsidR="00F670CC" w:rsidRPr="004A6097" w:rsidRDefault="00F670CC" w:rsidP="00A60EEC">
      <w:pPr>
        <w:tabs>
          <w:tab w:val="left" w:pos="5103"/>
        </w:tabs>
        <w:spacing w:line="276" w:lineRule="auto"/>
        <w:jc w:val="both"/>
        <w:rPr>
          <w:lang w:val="en-US"/>
        </w:rPr>
      </w:pPr>
    </w:p>
    <w:p w14:paraId="3F5A60DD" w14:textId="5D61C7B1" w:rsidR="00F670CC" w:rsidRPr="004A6097" w:rsidRDefault="006504B6" w:rsidP="00A60EEC">
      <w:pPr>
        <w:tabs>
          <w:tab w:val="left" w:pos="5103"/>
        </w:tabs>
        <w:spacing w:line="276" w:lineRule="auto"/>
        <w:jc w:val="both"/>
        <w:rPr>
          <w:b/>
          <w:bCs/>
          <w:lang w:val="en-US"/>
        </w:rPr>
      </w:pPr>
      <w:r w:rsidRPr="004A6097">
        <w:rPr>
          <w:b/>
          <w:bCs/>
          <w:lang w:val="en-US"/>
        </w:rPr>
        <w:t>The Swedish Screening of Foreign Direct Investments Act (2023:560)</w:t>
      </w:r>
      <w:r w:rsidR="00F443FD" w:rsidRPr="004A6097">
        <w:rPr>
          <w:b/>
          <w:bCs/>
          <w:lang w:val="en-US"/>
        </w:rPr>
        <w:t xml:space="preserve"> </w:t>
      </w:r>
      <w:r w:rsidR="00F670CC" w:rsidRPr="004A6097">
        <w:rPr>
          <w:b/>
          <w:bCs/>
          <w:lang w:val="en-US"/>
        </w:rPr>
        <w:t>(</w:t>
      </w:r>
      <w:r w:rsidR="00F443FD" w:rsidRPr="004A6097">
        <w:rPr>
          <w:b/>
          <w:bCs/>
          <w:lang w:val="en-US"/>
        </w:rPr>
        <w:t xml:space="preserve">the </w:t>
      </w:r>
      <w:r w:rsidR="001E5431" w:rsidRPr="004A6097">
        <w:rPr>
          <w:b/>
          <w:bCs/>
          <w:lang w:val="en-US"/>
        </w:rPr>
        <w:t>”</w:t>
      </w:r>
      <w:r w:rsidR="00F443FD" w:rsidRPr="004A6097">
        <w:rPr>
          <w:b/>
          <w:bCs/>
          <w:lang w:val="en-US"/>
        </w:rPr>
        <w:t>FDI Act</w:t>
      </w:r>
      <w:r w:rsidR="001E5431" w:rsidRPr="004A6097">
        <w:rPr>
          <w:b/>
          <w:bCs/>
          <w:lang w:val="en-US"/>
        </w:rPr>
        <w:t>”</w:t>
      </w:r>
      <w:r w:rsidR="00F670CC" w:rsidRPr="004A6097">
        <w:rPr>
          <w:b/>
          <w:bCs/>
          <w:lang w:val="en-US"/>
        </w:rPr>
        <w:t xml:space="preserve">) </w:t>
      </w:r>
      <w:r w:rsidR="00F443FD" w:rsidRPr="004A6097">
        <w:rPr>
          <w:b/>
          <w:bCs/>
          <w:lang w:val="en-US"/>
        </w:rPr>
        <w:t xml:space="preserve">entered into force on 1 December 2023. </w:t>
      </w:r>
      <w:r w:rsidR="004A6097" w:rsidRPr="004A6097">
        <w:rPr>
          <w:b/>
          <w:bCs/>
          <w:lang w:val="en-US"/>
        </w:rPr>
        <w:t>Dignitana</w:t>
      </w:r>
      <w:r w:rsidR="00F443FD" w:rsidRPr="004A6097">
        <w:rPr>
          <w:b/>
          <w:bCs/>
          <w:lang w:val="en-US"/>
        </w:rPr>
        <w:t xml:space="preserve"> AB (publ) (the </w:t>
      </w:r>
      <w:r w:rsidR="001E5431" w:rsidRPr="004A6097">
        <w:rPr>
          <w:b/>
          <w:bCs/>
          <w:lang w:val="en-US"/>
        </w:rPr>
        <w:t>”</w:t>
      </w:r>
      <w:r w:rsidR="00F443FD" w:rsidRPr="004A6097">
        <w:rPr>
          <w:b/>
          <w:bCs/>
          <w:lang w:val="en-US"/>
        </w:rPr>
        <w:t>Company</w:t>
      </w:r>
      <w:r w:rsidR="001E5431" w:rsidRPr="004A6097">
        <w:rPr>
          <w:b/>
          <w:bCs/>
          <w:lang w:val="en-US"/>
        </w:rPr>
        <w:t>”</w:t>
      </w:r>
      <w:r w:rsidR="00F443FD" w:rsidRPr="004A6097">
        <w:rPr>
          <w:b/>
          <w:bCs/>
          <w:lang w:val="en-US"/>
        </w:rPr>
        <w:t xml:space="preserve"> or </w:t>
      </w:r>
      <w:r w:rsidR="001E5431" w:rsidRPr="004A6097">
        <w:rPr>
          <w:b/>
          <w:bCs/>
          <w:lang w:val="en-US"/>
        </w:rPr>
        <w:t>”</w:t>
      </w:r>
      <w:r w:rsidR="004A6097" w:rsidRPr="004A6097">
        <w:rPr>
          <w:b/>
          <w:bCs/>
          <w:lang w:val="en-US"/>
        </w:rPr>
        <w:t>Dignitana</w:t>
      </w:r>
      <w:r w:rsidR="001E5431" w:rsidRPr="004A6097">
        <w:rPr>
          <w:b/>
          <w:bCs/>
          <w:lang w:val="en-US"/>
        </w:rPr>
        <w:t>”</w:t>
      </w:r>
      <w:r w:rsidR="00F443FD" w:rsidRPr="004A6097">
        <w:rPr>
          <w:b/>
          <w:bCs/>
          <w:lang w:val="en-US"/>
        </w:rPr>
        <w:t xml:space="preserve">) is subject to the FDI Act. </w:t>
      </w:r>
      <w:r w:rsidR="00E40503" w:rsidRPr="004A6097">
        <w:rPr>
          <w:b/>
          <w:bCs/>
          <w:lang w:val="en-US"/>
        </w:rPr>
        <w:t xml:space="preserve">Below is important information to investors regarding notification requirements for certain investments that may arise in connection with the issue of shares in </w:t>
      </w:r>
      <w:r w:rsidR="004A6097" w:rsidRPr="004A6097">
        <w:rPr>
          <w:b/>
          <w:bCs/>
          <w:lang w:val="en-US"/>
        </w:rPr>
        <w:t>Dignitana</w:t>
      </w:r>
      <w:r w:rsidR="00E40503" w:rsidRPr="004A6097">
        <w:rPr>
          <w:b/>
          <w:bCs/>
          <w:lang w:val="en-US"/>
        </w:rPr>
        <w:t>.</w:t>
      </w:r>
    </w:p>
    <w:p w14:paraId="53A430B7" w14:textId="77777777" w:rsidR="00F670CC" w:rsidRPr="004A6097" w:rsidRDefault="00F670CC" w:rsidP="00A60EEC">
      <w:pPr>
        <w:tabs>
          <w:tab w:val="left" w:pos="5103"/>
        </w:tabs>
        <w:spacing w:line="276" w:lineRule="auto"/>
        <w:jc w:val="both"/>
        <w:rPr>
          <w:b/>
          <w:bCs/>
          <w:lang w:val="en-US"/>
        </w:rPr>
      </w:pPr>
    </w:p>
    <w:p w14:paraId="30576702" w14:textId="6330392E" w:rsidR="00F670CC" w:rsidRPr="004A6097" w:rsidRDefault="00E40503" w:rsidP="00A60EEC">
      <w:pPr>
        <w:pStyle w:val="Rubrik1"/>
        <w:rPr>
          <w:lang w:val="en-US"/>
        </w:rPr>
      </w:pPr>
      <w:r w:rsidRPr="004A6097">
        <w:rPr>
          <w:lang w:val="en-US"/>
        </w:rPr>
        <w:t>BACKGROUND</w:t>
      </w:r>
    </w:p>
    <w:p w14:paraId="2AACB686" w14:textId="59EC7BAE" w:rsidR="00F670CC" w:rsidRPr="004A6097" w:rsidRDefault="009330FA" w:rsidP="00A60EEC">
      <w:pPr>
        <w:tabs>
          <w:tab w:val="left" w:pos="5103"/>
        </w:tabs>
        <w:spacing w:line="276" w:lineRule="auto"/>
        <w:jc w:val="both"/>
        <w:rPr>
          <w:lang w:val="en-US"/>
        </w:rPr>
      </w:pPr>
      <w:r w:rsidRPr="004A6097">
        <w:rPr>
          <w:lang w:val="en-US"/>
        </w:rPr>
        <w:t xml:space="preserve">The FDI Act aims to prevent foreign direct investment in Swedish </w:t>
      </w:r>
      <w:r w:rsidR="006D0518" w:rsidRPr="004A6097">
        <w:rPr>
          <w:lang w:val="en-US"/>
        </w:rPr>
        <w:t xml:space="preserve">businesses conducting activities </w:t>
      </w:r>
      <w:r w:rsidR="002B0312" w:rsidRPr="004A6097">
        <w:rPr>
          <w:lang w:val="en-US"/>
        </w:rPr>
        <w:t>worthy of protection</w:t>
      </w:r>
      <w:r w:rsidRPr="004A6097">
        <w:rPr>
          <w:lang w:val="en-US"/>
        </w:rPr>
        <w:t xml:space="preserve"> that could have a detrimental effect on Sweden</w:t>
      </w:r>
      <w:r w:rsidR="0054668A" w:rsidRPr="004A6097">
        <w:rPr>
          <w:lang w:val="en-US"/>
        </w:rPr>
        <w:t>’</w:t>
      </w:r>
      <w:r w:rsidRPr="004A6097">
        <w:rPr>
          <w:lang w:val="en-US"/>
        </w:rPr>
        <w:t>s security or on public order or public safety in Sweden.</w:t>
      </w:r>
    </w:p>
    <w:p w14:paraId="3735597A" w14:textId="77777777" w:rsidR="00F670CC" w:rsidRPr="004A6097" w:rsidRDefault="00F670CC" w:rsidP="00A60EEC">
      <w:pPr>
        <w:tabs>
          <w:tab w:val="left" w:pos="5103"/>
        </w:tabs>
        <w:spacing w:line="276" w:lineRule="auto"/>
        <w:jc w:val="both"/>
        <w:rPr>
          <w:lang w:val="en-US"/>
        </w:rPr>
      </w:pPr>
    </w:p>
    <w:p w14:paraId="1B10197E" w14:textId="0DAD49A0" w:rsidR="004F5003" w:rsidRPr="004A6097" w:rsidRDefault="00E66356" w:rsidP="00A60EEC">
      <w:pPr>
        <w:tabs>
          <w:tab w:val="left" w:pos="5103"/>
        </w:tabs>
        <w:spacing w:line="276" w:lineRule="auto"/>
        <w:jc w:val="both"/>
        <w:rPr>
          <w:lang w:val="en-US"/>
        </w:rPr>
      </w:pPr>
      <w:r w:rsidRPr="004A6097">
        <w:rPr>
          <w:lang w:val="en-US"/>
        </w:rPr>
        <w:t>Foreign direct investment refers to investments made by:</w:t>
      </w:r>
    </w:p>
    <w:p w14:paraId="07D8C160" w14:textId="03D44CD7" w:rsidR="00E66356" w:rsidRPr="004A6097" w:rsidRDefault="00E66356" w:rsidP="00A60EEC">
      <w:pPr>
        <w:pStyle w:val="Liststycke"/>
        <w:numPr>
          <w:ilvl w:val="0"/>
          <w:numId w:val="27"/>
        </w:numPr>
        <w:tabs>
          <w:tab w:val="left" w:pos="5103"/>
        </w:tabs>
        <w:spacing w:before="120" w:after="120" w:line="276" w:lineRule="auto"/>
        <w:jc w:val="both"/>
        <w:rPr>
          <w:lang w:val="en-US"/>
        </w:rPr>
      </w:pPr>
      <w:r w:rsidRPr="004A6097">
        <w:rPr>
          <w:lang w:val="en-US"/>
        </w:rPr>
        <w:t xml:space="preserve">natural persons with the nationality of a non-EU state, </w:t>
      </w:r>
    </w:p>
    <w:p w14:paraId="217F3AD9" w14:textId="1A49C434" w:rsidR="00E66356" w:rsidRPr="004A6097" w:rsidRDefault="004D0C25" w:rsidP="00A60EEC">
      <w:pPr>
        <w:pStyle w:val="Liststycke"/>
        <w:numPr>
          <w:ilvl w:val="0"/>
          <w:numId w:val="27"/>
        </w:numPr>
        <w:tabs>
          <w:tab w:val="left" w:pos="5103"/>
        </w:tabs>
        <w:spacing w:before="120" w:after="120" w:line="276" w:lineRule="auto"/>
        <w:jc w:val="both"/>
        <w:rPr>
          <w:lang w:val="en-US"/>
        </w:rPr>
      </w:pPr>
      <w:r w:rsidRPr="004A6097">
        <w:rPr>
          <w:lang w:val="en-US"/>
        </w:rPr>
        <w:t>legal entities</w:t>
      </w:r>
      <w:r w:rsidR="00E66356" w:rsidRPr="004A6097">
        <w:rPr>
          <w:lang w:val="en-US"/>
        </w:rPr>
        <w:t xml:space="preserve"> with a registered office in a non-EU state; or</w:t>
      </w:r>
    </w:p>
    <w:p w14:paraId="29014870" w14:textId="28DFB0A1" w:rsidR="00E66356" w:rsidRPr="004A6097" w:rsidRDefault="004D0C25" w:rsidP="00A60EEC">
      <w:pPr>
        <w:pStyle w:val="Liststycke"/>
        <w:numPr>
          <w:ilvl w:val="0"/>
          <w:numId w:val="27"/>
        </w:numPr>
        <w:tabs>
          <w:tab w:val="left" w:pos="5103"/>
        </w:tabs>
        <w:spacing w:before="120" w:after="120" w:line="276" w:lineRule="auto"/>
        <w:jc w:val="both"/>
        <w:rPr>
          <w:lang w:val="en-US"/>
        </w:rPr>
      </w:pPr>
      <w:r w:rsidRPr="004A6097">
        <w:rPr>
          <w:lang w:val="en-US"/>
        </w:rPr>
        <w:t>legal entities</w:t>
      </w:r>
      <w:r w:rsidR="00E66356" w:rsidRPr="004A6097">
        <w:rPr>
          <w:lang w:val="en-US"/>
        </w:rPr>
        <w:t xml:space="preserve"> directly or indirectly owned or controlled by a non-EU State; or </w:t>
      </w:r>
    </w:p>
    <w:p w14:paraId="08A82B72" w14:textId="51023BC7" w:rsidR="00F670CC" w:rsidRPr="004A6097" w:rsidRDefault="004D0C25" w:rsidP="00A60EEC">
      <w:pPr>
        <w:pStyle w:val="Liststycke"/>
        <w:numPr>
          <w:ilvl w:val="0"/>
          <w:numId w:val="27"/>
        </w:numPr>
        <w:tabs>
          <w:tab w:val="left" w:pos="5103"/>
        </w:tabs>
        <w:spacing w:before="120" w:after="120" w:line="276" w:lineRule="auto"/>
        <w:jc w:val="both"/>
        <w:rPr>
          <w:b/>
          <w:bCs/>
          <w:lang w:val="en-US"/>
        </w:rPr>
      </w:pPr>
      <w:r w:rsidRPr="004A6097">
        <w:rPr>
          <w:lang w:val="en-US"/>
        </w:rPr>
        <w:t>legal entities</w:t>
      </w:r>
      <w:r w:rsidR="00E66356" w:rsidRPr="004A6097">
        <w:rPr>
          <w:lang w:val="en-US"/>
        </w:rPr>
        <w:t xml:space="preserve"> directly or indirectly owned or controlled by a </w:t>
      </w:r>
      <w:r w:rsidRPr="004A6097">
        <w:rPr>
          <w:lang w:val="en-US"/>
        </w:rPr>
        <w:t>legal entity</w:t>
      </w:r>
      <w:r w:rsidR="00E66356" w:rsidRPr="004A6097">
        <w:rPr>
          <w:lang w:val="en-US"/>
        </w:rPr>
        <w:t xml:space="preserve"> established in a non-EU State or by a natural person having the nationality of such a State.</w:t>
      </w:r>
    </w:p>
    <w:p w14:paraId="765FAEE4" w14:textId="308114ED" w:rsidR="00F670CC" w:rsidRPr="004A6097" w:rsidRDefault="00D54EA2" w:rsidP="00A60EEC">
      <w:pPr>
        <w:tabs>
          <w:tab w:val="left" w:pos="5103"/>
        </w:tabs>
        <w:spacing w:line="276" w:lineRule="auto"/>
        <w:jc w:val="both"/>
        <w:rPr>
          <w:lang w:val="en-US"/>
        </w:rPr>
      </w:pPr>
      <w:r w:rsidRPr="004A6097">
        <w:rPr>
          <w:lang w:val="en-US"/>
        </w:rPr>
        <w:t>Investments made by investors for the benefit of any of the above-mentioned parties also constitute a foreign direct investment.</w:t>
      </w:r>
    </w:p>
    <w:p w14:paraId="795322AF" w14:textId="77777777" w:rsidR="00F670CC" w:rsidRPr="004A6097" w:rsidRDefault="00F670CC" w:rsidP="00A60EEC">
      <w:pPr>
        <w:tabs>
          <w:tab w:val="left" w:pos="5103"/>
        </w:tabs>
        <w:spacing w:line="276" w:lineRule="auto"/>
        <w:jc w:val="both"/>
        <w:rPr>
          <w:lang w:val="en-US"/>
        </w:rPr>
      </w:pPr>
    </w:p>
    <w:p w14:paraId="26215996" w14:textId="16325AE7" w:rsidR="00F670CC" w:rsidRPr="004A6097" w:rsidRDefault="00A3083C" w:rsidP="00A60EEC">
      <w:pPr>
        <w:tabs>
          <w:tab w:val="left" w:pos="5103"/>
        </w:tabs>
        <w:spacing w:line="276" w:lineRule="auto"/>
        <w:jc w:val="both"/>
        <w:rPr>
          <w:lang w:val="en-US"/>
        </w:rPr>
      </w:pPr>
      <w:r w:rsidRPr="004A6097">
        <w:rPr>
          <w:lang w:val="en-US"/>
        </w:rPr>
        <w:t>The Inspectorate for Strategic Products (</w:t>
      </w:r>
      <w:r w:rsidR="001E5431" w:rsidRPr="004A6097">
        <w:rPr>
          <w:lang w:val="en-US"/>
        </w:rPr>
        <w:t>”</w:t>
      </w:r>
      <w:r w:rsidRPr="004A6097">
        <w:rPr>
          <w:b/>
          <w:bCs/>
          <w:lang w:val="en-US"/>
        </w:rPr>
        <w:t>ISP</w:t>
      </w:r>
      <w:r w:rsidR="001E5431" w:rsidRPr="004A6097">
        <w:rPr>
          <w:lang w:val="en-US"/>
        </w:rPr>
        <w:t>”</w:t>
      </w:r>
      <w:r w:rsidRPr="004A6097">
        <w:rPr>
          <w:lang w:val="en-US"/>
        </w:rPr>
        <w:t xml:space="preserve">) is the responsible reviewing authority. The FDI Act imposes a mandatory and suspensive notification obligation for certain investments in activities </w:t>
      </w:r>
      <w:r w:rsidR="00E60C25" w:rsidRPr="004A6097">
        <w:rPr>
          <w:lang w:val="en-US"/>
        </w:rPr>
        <w:t>worthy of protection</w:t>
      </w:r>
      <w:r w:rsidRPr="004A6097">
        <w:rPr>
          <w:lang w:val="en-US"/>
        </w:rPr>
        <w:t>, meaning that notifiable investments may not be carried out until they have been cleared or approved by the ISP.</w:t>
      </w:r>
    </w:p>
    <w:p w14:paraId="65B2A5CD" w14:textId="77777777" w:rsidR="00A3083C" w:rsidRPr="004A6097" w:rsidRDefault="00A3083C" w:rsidP="00A60EEC">
      <w:pPr>
        <w:tabs>
          <w:tab w:val="left" w:pos="5103"/>
        </w:tabs>
        <w:spacing w:line="276" w:lineRule="auto"/>
        <w:jc w:val="both"/>
        <w:rPr>
          <w:lang w:val="en-US"/>
        </w:rPr>
      </w:pPr>
    </w:p>
    <w:p w14:paraId="67B24B32" w14:textId="367DEEFD" w:rsidR="00F34601" w:rsidRPr="004A6097" w:rsidRDefault="00F34601" w:rsidP="00A60EEC">
      <w:pPr>
        <w:tabs>
          <w:tab w:val="left" w:pos="5103"/>
        </w:tabs>
        <w:spacing w:line="276" w:lineRule="auto"/>
        <w:jc w:val="both"/>
        <w:rPr>
          <w:lang w:val="en-US"/>
        </w:rPr>
      </w:pPr>
      <w:r w:rsidRPr="004A6097">
        <w:rPr>
          <w:lang w:val="en-US"/>
        </w:rPr>
        <w:t xml:space="preserve">The notification obligation applies to </w:t>
      </w:r>
      <w:r w:rsidRPr="004A6097">
        <w:rPr>
          <w:u w:val="single"/>
          <w:lang w:val="en-US"/>
        </w:rPr>
        <w:t xml:space="preserve">all investors regardless of nationality, registered </w:t>
      </w:r>
      <w:proofErr w:type="gramStart"/>
      <w:r w:rsidRPr="004A6097">
        <w:rPr>
          <w:u w:val="single"/>
          <w:lang w:val="en-US"/>
        </w:rPr>
        <w:t>office</w:t>
      </w:r>
      <w:proofErr w:type="gramEnd"/>
      <w:r w:rsidRPr="004A6097">
        <w:rPr>
          <w:u w:val="single"/>
          <w:lang w:val="en-US"/>
        </w:rPr>
        <w:t xml:space="preserve"> or ownership structure</w:t>
      </w:r>
      <w:r w:rsidRPr="004A6097">
        <w:rPr>
          <w:lang w:val="en-US"/>
        </w:rPr>
        <w:t>.</w:t>
      </w:r>
      <w:r w:rsidR="00032714" w:rsidRPr="004A6097">
        <w:rPr>
          <w:lang w:val="en-US"/>
        </w:rPr>
        <w:t xml:space="preserve"> </w:t>
      </w:r>
      <w:r w:rsidRPr="004A6097">
        <w:rPr>
          <w:lang w:val="en-US"/>
        </w:rPr>
        <w:t>However, the ISP can only prohibit foreign direct investment, which means that the ISP cannot prevent investments made by Swedish or European investors (these only need to be notified to the authority). For investments made in violation of the provisions of the FDI Act, the ISP can impose sanctions.</w:t>
      </w:r>
      <w:r w:rsidR="00B90103" w:rsidRPr="004A6097">
        <w:rPr>
          <w:lang w:val="en-US"/>
        </w:rPr>
        <w:t xml:space="preserve"> </w:t>
      </w:r>
    </w:p>
    <w:p w14:paraId="3702E18A" w14:textId="77777777" w:rsidR="00F670CC" w:rsidRPr="004A6097" w:rsidRDefault="00F670CC" w:rsidP="00A60EEC">
      <w:pPr>
        <w:tabs>
          <w:tab w:val="left" w:pos="5103"/>
        </w:tabs>
        <w:spacing w:line="276" w:lineRule="auto"/>
        <w:jc w:val="both"/>
        <w:rPr>
          <w:lang w:val="en-US"/>
        </w:rPr>
      </w:pPr>
    </w:p>
    <w:p w14:paraId="1DDE77C2" w14:textId="6E6155FD" w:rsidR="00F670CC" w:rsidRPr="004A6097" w:rsidRDefault="004A6097" w:rsidP="00A60EEC">
      <w:pPr>
        <w:pStyle w:val="Rubrik1"/>
        <w:rPr>
          <w:lang w:val="en-US"/>
        </w:rPr>
      </w:pPr>
      <w:r w:rsidRPr="004A6097">
        <w:rPr>
          <w:lang w:val="en-US"/>
        </w:rPr>
        <w:t>DIGNITANA</w:t>
      </w:r>
      <w:r w:rsidR="00F670CC" w:rsidRPr="004A6097">
        <w:rPr>
          <w:lang w:val="en-US"/>
        </w:rPr>
        <w:t xml:space="preserve"> </w:t>
      </w:r>
      <w:r w:rsidR="00F34601" w:rsidRPr="004A6097">
        <w:rPr>
          <w:lang w:val="en-US"/>
        </w:rPr>
        <w:t>IS SUBJECT TO THE FDI ACT</w:t>
      </w:r>
    </w:p>
    <w:p w14:paraId="3D32F540" w14:textId="38FD8EBD" w:rsidR="00BF708B" w:rsidRPr="00A14F2B" w:rsidRDefault="00417AA2" w:rsidP="00A14F2B">
      <w:pPr>
        <w:tabs>
          <w:tab w:val="left" w:pos="5103"/>
          <w:tab w:val="right" w:pos="8312"/>
        </w:tabs>
        <w:spacing w:line="276" w:lineRule="auto"/>
        <w:jc w:val="both"/>
        <w:rPr>
          <w:lang w:val="en-US"/>
        </w:rPr>
      </w:pPr>
      <w:r w:rsidRPr="004A6097">
        <w:rPr>
          <w:lang w:val="en-US"/>
        </w:rPr>
        <w:t xml:space="preserve">The FDI Act applies to businesses conducting activities </w:t>
      </w:r>
      <w:r w:rsidR="00E60C25" w:rsidRPr="004A6097">
        <w:rPr>
          <w:lang w:val="en-US"/>
        </w:rPr>
        <w:t>worthy of protection</w:t>
      </w:r>
      <w:r w:rsidRPr="004A6097">
        <w:rPr>
          <w:lang w:val="en-US"/>
        </w:rPr>
        <w:t xml:space="preserve">. </w:t>
      </w:r>
      <w:r w:rsidR="00CC1716" w:rsidRPr="004A6097">
        <w:rPr>
          <w:lang w:val="en-US"/>
        </w:rPr>
        <w:t>A</w:t>
      </w:r>
      <w:r w:rsidRPr="004A6097">
        <w:rPr>
          <w:lang w:val="en-US"/>
        </w:rPr>
        <w:t xml:space="preserve">ctivities </w:t>
      </w:r>
      <w:r w:rsidR="00E60C25" w:rsidRPr="004A6097">
        <w:rPr>
          <w:lang w:val="en-US"/>
        </w:rPr>
        <w:t>worthy of protection</w:t>
      </w:r>
      <w:r w:rsidR="00802382" w:rsidRPr="004A6097">
        <w:rPr>
          <w:lang w:val="en-US"/>
        </w:rPr>
        <w:t xml:space="preserve"> </w:t>
      </w:r>
      <w:r w:rsidR="00CC1716" w:rsidRPr="004A6097">
        <w:rPr>
          <w:lang w:val="en-US"/>
        </w:rPr>
        <w:t xml:space="preserve">refer to </w:t>
      </w:r>
      <w:r w:rsidR="00741067" w:rsidRPr="004A6097">
        <w:rPr>
          <w:lang w:val="en-US"/>
        </w:rPr>
        <w:t>several</w:t>
      </w:r>
      <w:r w:rsidR="00CC1716" w:rsidRPr="004A6097">
        <w:rPr>
          <w:lang w:val="en-US"/>
        </w:rPr>
        <w:t xml:space="preserve"> different areas of activity, including </w:t>
      </w:r>
      <w:r w:rsidR="00371118" w:rsidRPr="004A6097">
        <w:rPr>
          <w:lang w:val="en-US"/>
        </w:rPr>
        <w:t>essential services</w:t>
      </w:r>
      <w:r w:rsidR="004A6097" w:rsidRPr="004A6097">
        <w:rPr>
          <w:lang w:val="en-US"/>
        </w:rPr>
        <w:t>.</w:t>
      </w:r>
      <w:r w:rsidR="00A14F2B">
        <w:rPr>
          <w:lang w:val="en-US"/>
        </w:rPr>
        <w:t xml:space="preserve"> </w:t>
      </w:r>
      <w:r w:rsidR="00A07FB7" w:rsidRPr="004A6097">
        <w:rPr>
          <w:lang w:val="en-US"/>
        </w:rPr>
        <w:t>The Swedish Civil Contingencies Agency (the “</w:t>
      </w:r>
      <w:proofErr w:type="spellStart"/>
      <w:r w:rsidR="00A07FB7" w:rsidRPr="004A6097">
        <w:rPr>
          <w:b/>
          <w:bCs/>
          <w:lang w:val="en-US"/>
        </w:rPr>
        <w:t>MSB</w:t>
      </w:r>
      <w:proofErr w:type="spellEnd"/>
      <w:r w:rsidR="00A07FB7" w:rsidRPr="004A6097">
        <w:rPr>
          <w:lang w:val="en-US"/>
        </w:rPr>
        <w:t xml:space="preserve">“) </w:t>
      </w:r>
      <w:r w:rsidR="00F42101" w:rsidRPr="004A6097">
        <w:rPr>
          <w:lang w:val="en-US"/>
        </w:rPr>
        <w:t xml:space="preserve">has issued regulations that list the types of activities that are </w:t>
      </w:r>
      <w:r w:rsidR="00A00F79" w:rsidRPr="004A6097">
        <w:rPr>
          <w:lang w:val="en-US"/>
        </w:rPr>
        <w:t>essential services.</w:t>
      </w:r>
      <w:r w:rsidR="00A14F2B">
        <w:rPr>
          <w:lang w:val="en-US"/>
        </w:rPr>
        <w:t xml:space="preserve"> </w:t>
      </w:r>
      <w:r w:rsidR="002E753F" w:rsidRPr="004A6097">
        <w:rPr>
          <w:lang w:val="en-US"/>
        </w:rPr>
        <w:t xml:space="preserve">According to </w:t>
      </w:r>
      <w:proofErr w:type="spellStart"/>
      <w:r w:rsidR="002E753F" w:rsidRPr="004A6097">
        <w:rPr>
          <w:lang w:val="en-US"/>
        </w:rPr>
        <w:t>MSB</w:t>
      </w:r>
      <w:r w:rsidR="0054668A" w:rsidRPr="004A6097">
        <w:rPr>
          <w:lang w:val="en-US"/>
        </w:rPr>
        <w:t>’</w:t>
      </w:r>
      <w:r w:rsidR="002E753F" w:rsidRPr="004A6097">
        <w:rPr>
          <w:lang w:val="en-US"/>
        </w:rPr>
        <w:t>s</w:t>
      </w:r>
      <w:proofErr w:type="spellEnd"/>
      <w:r w:rsidR="002E753F" w:rsidRPr="004A6097">
        <w:rPr>
          <w:lang w:val="en-US"/>
        </w:rPr>
        <w:t xml:space="preserve"> regulations</w:t>
      </w:r>
      <w:r w:rsidR="004A6097" w:rsidRPr="004A6097">
        <w:rPr>
          <w:lang w:val="en-US"/>
        </w:rPr>
        <w:t>, manufacturing of medical</w:t>
      </w:r>
      <w:r w:rsidR="003E3599">
        <w:rPr>
          <w:lang w:val="en-US"/>
        </w:rPr>
        <w:t xml:space="preserve"> technology</w:t>
      </w:r>
      <w:r w:rsidR="004A6097" w:rsidRPr="004A6097">
        <w:rPr>
          <w:lang w:val="en-US"/>
        </w:rPr>
        <w:t xml:space="preserve"> devices</w:t>
      </w:r>
      <w:r w:rsidR="00406569" w:rsidRPr="004A6097">
        <w:rPr>
          <w:lang w:val="en-US"/>
        </w:rPr>
        <w:t xml:space="preserve"> is covered</w:t>
      </w:r>
      <w:r w:rsidR="00E41759" w:rsidRPr="004A6097">
        <w:rPr>
          <w:lang w:val="en-US"/>
        </w:rPr>
        <w:t>.</w:t>
      </w:r>
      <w:r w:rsidR="00887FE0" w:rsidRPr="004A6097">
        <w:rPr>
          <w:lang w:val="en-US"/>
        </w:rPr>
        <w:t xml:space="preserve"> </w:t>
      </w:r>
      <w:r w:rsidR="004A6097" w:rsidRPr="004A6097">
        <w:rPr>
          <w:lang w:val="en-US"/>
        </w:rPr>
        <w:t>Dignitana</w:t>
      </w:r>
      <w:r w:rsidR="003E3599">
        <w:rPr>
          <w:lang w:val="en-US"/>
        </w:rPr>
        <w:t xml:space="preserve"> is a medical technology company that develops and</w:t>
      </w:r>
      <w:r w:rsidR="002E753F" w:rsidRPr="004A6097">
        <w:rPr>
          <w:rFonts w:hint="eastAsia"/>
          <w:lang w:val="en-US"/>
        </w:rPr>
        <w:t xml:space="preserve"> m</w:t>
      </w:r>
      <w:r w:rsidR="004A6097" w:rsidRPr="004A6097">
        <w:rPr>
          <w:lang w:val="en-US"/>
        </w:rPr>
        <w:t xml:space="preserve">anufactures the </w:t>
      </w:r>
      <w:proofErr w:type="spellStart"/>
      <w:r w:rsidR="004A6097" w:rsidRPr="004A6097">
        <w:rPr>
          <w:lang w:val="en-US"/>
        </w:rPr>
        <w:t>DigniCap</w:t>
      </w:r>
      <w:proofErr w:type="spellEnd"/>
      <w:r w:rsidR="004A6097" w:rsidRPr="004A6097">
        <w:rPr>
          <w:lang w:val="en-US"/>
        </w:rPr>
        <w:t>® Scalp Cooling System</w:t>
      </w:r>
      <w:r w:rsidR="002E753F" w:rsidRPr="004A6097">
        <w:rPr>
          <w:rFonts w:hint="eastAsia"/>
          <w:lang w:val="en-US"/>
        </w:rPr>
        <w:t xml:space="preserve"> and is therefore considered to carry out activities</w:t>
      </w:r>
      <w:r w:rsidR="002E753F" w:rsidRPr="004A6097">
        <w:rPr>
          <w:lang w:val="en-US"/>
        </w:rPr>
        <w:t xml:space="preserve"> </w:t>
      </w:r>
      <w:r w:rsidR="00E60C25" w:rsidRPr="004A6097">
        <w:rPr>
          <w:lang w:val="en-US"/>
        </w:rPr>
        <w:t>worthy of protection</w:t>
      </w:r>
      <w:r w:rsidR="00FA317E" w:rsidRPr="004A6097">
        <w:rPr>
          <w:lang w:val="en-US"/>
        </w:rPr>
        <w:t xml:space="preserve"> </w:t>
      </w:r>
      <w:r w:rsidR="002E753F" w:rsidRPr="004A6097">
        <w:rPr>
          <w:rFonts w:hint="eastAsia"/>
          <w:lang w:val="en-US"/>
        </w:rPr>
        <w:t xml:space="preserve">under the </w:t>
      </w:r>
      <w:r w:rsidR="00FA317E" w:rsidRPr="004A6097">
        <w:rPr>
          <w:lang w:val="en-US"/>
        </w:rPr>
        <w:t>FDI</w:t>
      </w:r>
      <w:r w:rsidR="002E753F" w:rsidRPr="004A6097">
        <w:rPr>
          <w:rFonts w:hint="eastAsia"/>
          <w:lang w:val="en-US"/>
        </w:rPr>
        <w:t xml:space="preserve"> Act. </w:t>
      </w:r>
      <w:r w:rsidR="004A6097" w:rsidRPr="004A6097">
        <w:rPr>
          <w:color w:val="000000" w:themeColor="text1"/>
          <w:lang w:val="en-US"/>
        </w:rPr>
        <w:t>Dignitana</w:t>
      </w:r>
      <w:r w:rsidR="0054668A" w:rsidRPr="004A6097">
        <w:rPr>
          <w:color w:val="000000" w:themeColor="text1"/>
          <w:lang w:val="en-US"/>
        </w:rPr>
        <w:t>’</w:t>
      </w:r>
      <w:r w:rsidR="002E753F" w:rsidRPr="004A6097">
        <w:rPr>
          <w:rFonts w:hint="eastAsia"/>
          <w:color w:val="000000" w:themeColor="text1"/>
          <w:lang w:val="en-US"/>
        </w:rPr>
        <w:t xml:space="preserve">s </w:t>
      </w:r>
      <w:r w:rsidR="005C4524" w:rsidRPr="004A6097">
        <w:rPr>
          <w:color w:val="000000" w:themeColor="text1"/>
          <w:lang w:val="en-US"/>
        </w:rPr>
        <w:t>obligation to disclose the applicability of the FDI Act to its activities is fulfilled by this information document.</w:t>
      </w:r>
    </w:p>
    <w:p w14:paraId="21E3567B" w14:textId="77777777" w:rsidR="00F670CC" w:rsidRPr="004A6097" w:rsidRDefault="00F670CC" w:rsidP="00A60EEC">
      <w:pPr>
        <w:tabs>
          <w:tab w:val="left" w:pos="5103"/>
        </w:tabs>
        <w:spacing w:line="276" w:lineRule="auto"/>
        <w:jc w:val="both"/>
        <w:rPr>
          <w:lang w:val="en-US"/>
        </w:rPr>
      </w:pPr>
    </w:p>
    <w:p w14:paraId="3F88880E" w14:textId="26EB7026" w:rsidR="00F670CC" w:rsidRPr="004A6097" w:rsidRDefault="005A1064" w:rsidP="00A60EEC">
      <w:pPr>
        <w:pStyle w:val="Rubrik1"/>
        <w:rPr>
          <w:lang w:val="en-US"/>
        </w:rPr>
      </w:pPr>
      <w:r w:rsidRPr="004A6097">
        <w:rPr>
          <w:lang w:val="en-US"/>
        </w:rPr>
        <w:t xml:space="preserve">CONSEQUENCES FOR INVESTORS OF THE APPLICABILITY OF THE </w:t>
      </w:r>
      <w:proofErr w:type="spellStart"/>
      <w:r w:rsidRPr="004A6097">
        <w:rPr>
          <w:lang w:val="en-US"/>
        </w:rPr>
        <w:t>FDI</w:t>
      </w:r>
      <w:proofErr w:type="spellEnd"/>
      <w:r w:rsidRPr="004A6097">
        <w:rPr>
          <w:lang w:val="en-US"/>
        </w:rPr>
        <w:t xml:space="preserve"> ACT TO </w:t>
      </w:r>
      <w:proofErr w:type="spellStart"/>
      <w:r w:rsidR="004A6097" w:rsidRPr="004A6097">
        <w:rPr>
          <w:lang w:val="en-US"/>
        </w:rPr>
        <w:t>DIGNITANA</w:t>
      </w:r>
      <w:proofErr w:type="spellEnd"/>
    </w:p>
    <w:p w14:paraId="456CCA3D" w14:textId="4D242684" w:rsidR="00F670CC" w:rsidRPr="004A6097" w:rsidRDefault="00604289" w:rsidP="00A60EEC">
      <w:pPr>
        <w:tabs>
          <w:tab w:val="left" w:pos="5103"/>
        </w:tabs>
        <w:spacing w:line="276" w:lineRule="auto"/>
        <w:jc w:val="both"/>
        <w:rPr>
          <w:lang w:val="en-US"/>
        </w:rPr>
      </w:pPr>
      <w:r w:rsidRPr="004A6097">
        <w:rPr>
          <w:lang w:val="en-US"/>
        </w:rPr>
        <w:t xml:space="preserve">Under the FDI Act, investments in </w:t>
      </w:r>
      <w:r w:rsidR="004A6097" w:rsidRPr="004A6097">
        <w:rPr>
          <w:lang w:val="en-US"/>
        </w:rPr>
        <w:t>Dignitana</w:t>
      </w:r>
      <w:r w:rsidRPr="004A6097">
        <w:rPr>
          <w:lang w:val="en-US"/>
        </w:rPr>
        <w:t xml:space="preserve"> must be notified to the ISP if they result in the investor, a member of its ownership structure or someone on whose behalf the investor is acting, acquiring voting rights in the Company equal to or exceeding 10, 20, 30, 50, 65 or 90 percent. Investments must also be notified if they would in any other way give the investor, a member of its ownership structure or someone on whose behalf the investor is acting a direct or indirect influence in the management of </w:t>
      </w:r>
      <w:r w:rsidR="004A6097" w:rsidRPr="004A6097">
        <w:rPr>
          <w:lang w:val="en-US"/>
        </w:rPr>
        <w:t>Dignitana</w:t>
      </w:r>
      <w:r w:rsidRPr="004A6097">
        <w:rPr>
          <w:lang w:val="en-US"/>
        </w:rPr>
        <w:t>.</w:t>
      </w:r>
    </w:p>
    <w:p w14:paraId="37DCB875" w14:textId="77777777" w:rsidR="00604289" w:rsidRPr="004A6097" w:rsidRDefault="00604289" w:rsidP="00A60EEC">
      <w:pPr>
        <w:tabs>
          <w:tab w:val="left" w:pos="5103"/>
        </w:tabs>
        <w:spacing w:line="276" w:lineRule="auto"/>
        <w:jc w:val="both"/>
        <w:rPr>
          <w:lang w:val="en-US"/>
        </w:rPr>
      </w:pPr>
    </w:p>
    <w:p w14:paraId="0645B53F" w14:textId="138BAE13" w:rsidR="00F670CC" w:rsidRPr="004A6097" w:rsidRDefault="006F1012" w:rsidP="00A60EEC">
      <w:pPr>
        <w:tabs>
          <w:tab w:val="left" w:pos="5103"/>
        </w:tabs>
        <w:spacing w:line="276" w:lineRule="auto"/>
        <w:jc w:val="both"/>
        <w:rPr>
          <w:lang w:val="en-US"/>
        </w:rPr>
      </w:pPr>
      <w:r w:rsidRPr="004A6097">
        <w:rPr>
          <w:lang w:val="en-US"/>
        </w:rPr>
        <w:t xml:space="preserve">The notification obligation also covers investments by way of </w:t>
      </w:r>
      <w:r w:rsidR="00901FC9" w:rsidRPr="004A6097">
        <w:rPr>
          <w:lang w:val="en-US"/>
        </w:rPr>
        <w:t xml:space="preserve">new issue of securities </w:t>
      </w:r>
      <w:r w:rsidRPr="004A6097">
        <w:rPr>
          <w:lang w:val="en-US"/>
        </w:rPr>
        <w:t xml:space="preserve">(however, see exception for </w:t>
      </w:r>
      <w:r w:rsidR="00901FC9" w:rsidRPr="004A6097">
        <w:rPr>
          <w:lang w:val="en-US"/>
        </w:rPr>
        <w:t>new issue of securities</w:t>
      </w:r>
      <w:r w:rsidR="00342D10" w:rsidRPr="004A6097">
        <w:rPr>
          <w:lang w:val="en-US"/>
        </w:rPr>
        <w:t xml:space="preserve"> </w:t>
      </w:r>
      <w:r w:rsidRPr="004A6097">
        <w:rPr>
          <w:lang w:val="en-US"/>
        </w:rPr>
        <w:t>with pre-emption rights below).</w:t>
      </w:r>
    </w:p>
    <w:p w14:paraId="746F75D5" w14:textId="77777777" w:rsidR="00F670CC" w:rsidRPr="004A6097" w:rsidRDefault="00F670CC" w:rsidP="00A60EEC">
      <w:pPr>
        <w:tabs>
          <w:tab w:val="left" w:pos="5103"/>
        </w:tabs>
        <w:spacing w:line="276" w:lineRule="auto"/>
        <w:jc w:val="both"/>
        <w:rPr>
          <w:lang w:val="en-US"/>
        </w:rPr>
      </w:pPr>
    </w:p>
    <w:p w14:paraId="36527E62" w14:textId="7925AC7F" w:rsidR="00F670CC" w:rsidRPr="004A6097" w:rsidRDefault="009D7042" w:rsidP="00A60EEC">
      <w:pPr>
        <w:tabs>
          <w:tab w:val="left" w:pos="5103"/>
        </w:tabs>
        <w:spacing w:line="276" w:lineRule="auto"/>
        <w:jc w:val="both"/>
        <w:rPr>
          <w:lang w:val="en-US"/>
        </w:rPr>
      </w:pPr>
      <w:r w:rsidRPr="004A6097">
        <w:rPr>
          <w:lang w:val="en-US"/>
        </w:rPr>
        <w:t>When calculating the votes referred to above, votes held directly or indirectly by a related party shall be counted. Related parties are defined as spouses, registered partners, cohabitants, parents and children and children</w:t>
      </w:r>
      <w:r w:rsidR="0054668A" w:rsidRPr="004A6097">
        <w:rPr>
          <w:lang w:val="en-US"/>
        </w:rPr>
        <w:t>’</w:t>
      </w:r>
      <w:r w:rsidRPr="004A6097">
        <w:rPr>
          <w:lang w:val="en-US"/>
        </w:rPr>
        <w:t xml:space="preserve">s spouses, registered </w:t>
      </w:r>
      <w:proofErr w:type="gramStart"/>
      <w:r w:rsidRPr="004A6097">
        <w:rPr>
          <w:lang w:val="en-US"/>
        </w:rPr>
        <w:t>partners</w:t>
      </w:r>
      <w:proofErr w:type="gramEnd"/>
      <w:r w:rsidRPr="004A6097">
        <w:rPr>
          <w:lang w:val="en-US"/>
        </w:rPr>
        <w:t xml:space="preserve"> or cohabitants.</w:t>
      </w:r>
    </w:p>
    <w:p w14:paraId="5C65D3BC" w14:textId="77777777" w:rsidR="009D7042" w:rsidRPr="004A6097" w:rsidRDefault="009D7042" w:rsidP="00A60EEC">
      <w:pPr>
        <w:tabs>
          <w:tab w:val="left" w:pos="5103"/>
        </w:tabs>
        <w:spacing w:line="276" w:lineRule="auto"/>
        <w:jc w:val="both"/>
        <w:rPr>
          <w:lang w:val="en-US"/>
        </w:rPr>
      </w:pPr>
    </w:p>
    <w:p w14:paraId="1733E29A" w14:textId="1BD80AA0" w:rsidR="00F670CC" w:rsidRPr="004A6097" w:rsidRDefault="000C4F7C" w:rsidP="00A60EEC">
      <w:pPr>
        <w:tabs>
          <w:tab w:val="left" w:pos="5103"/>
        </w:tabs>
        <w:spacing w:line="276" w:lineRule="auto"/>
        <w:jc w:val="both"/>
        <w:rPr>
          <w:lang w:val="en-US"/>
        </w:rPr>
      </w:pPr>
      <w:r w:rsidRPr="004A6097">
        <w:rPr>
          <w:lang w:val="en-US"/>
        </w:rPr>
        <w:t xml:space="preserve">Investments in </w:t>
      </w:r>
      <w:r w:rsidR="004A6097" w:rsidRPr="004A6097">
        <w:rPr>
          <w:lang w:val="en-US"/>
        </w:rPr>
        <w:t>Dignitana</w:t>
      </w:r>
      <w:r w:rsidRPr="004A6097">
        <w:rPr>
          <w:lang w:val="en-US"/>
        </w:rPr>
        <w:t xml:space="preserve"> must be notified by the respective investor prior to the execution of the investment, but not before the investment is imminent.</w:t>
      </w:r>
    </w:p>
    <w:p w14:paraId="1C12848D" w14:textId="77777777" w:rsidR="000C4F7C" w:rsidRPr="004A6097" w:rsidRDefault="000C4F7C" w:rsidP="00A60EEC">
      <w:pPr>
        <w:tabs>
          <w:tab w:val="left" w:pos="5103"/>
        </w:tabs>
        <w:spacing w:line="276" w:lineRule="auto"/>
        <w:jc w:val="both"/>
        <w:rPr>
          <w:lang w:val="en-US"/>
        </w:rPr>
      </w:pPr>
    </w:p>
    <w:p w14:paraId="38F8BF28" w14:textId="18683BBF" w:rsidR="00F670CC" w:rsidRPr="004A6097" w:rsidRDefault="00A62AEA" w:rsidP="00A60EEC">
      <w:pPr>
        <w:pStyle w:val="Rubrik1"/>
        <w:rPr>
          <w:lang w:val="en-US"/>
        </w:rPr>
      </w:pPr>
      <w:r w:rsidRPr="004A6097">
        <w:rPr>
          <w:lang w:val="en-US"/>
        </w:rPr>
        <w:t>EXCEPTION FOR NEW ISSUE OF SECURITIES WITH PRE-EMPTION RIGHTS</w:t>
      </w:r>
    </w:p>
    <w:p w14:paraId="1C735639" w14:textId="6A1DC6C3" w:rsidR="001C0DB1" w:rsidRPr="004A6097" w:rsidRDefault="001C0DB1" w:rsidP="00A60EEC">
      <w:pPr>
        <w:tabs>
          <w:tab w:val="left" w:pos="5103"/>
        </w:tabs>
        <w:spacing w:line="276" w:lineRule="auto"/>
        <w:jc w:val="both"/>
        <w:rPr>
          <w:lang w:val="en-US"/>
        </w:rPr>
      </w:pPr>
      <w:r w:rsidRPr="004A6097">
        <w:rPr>
          <w:lang w:val="en-US"/>
        </w:rPr>
        <w:t xml:space="preserve">A notification in accordance with the foregoing is not required for acquisition of shares acquired in a new issue with pre-emption rights in relation to the number of shares the investor owns in </w:t>
      </w:r>
      <w:r w:rsidR="004A6097" w:rsidRPr="004A6097">
        <w:rPr>
          <w:lang w:val="en-US"/>
        </w:rPr>
        <w:t>Dignitana</w:t>
      </w:r>
      <w:r w:rsidRPr="004A6097">
        <w:rPr>
          <w:lang w:val="en-US"/>
        </w:rPr>
        <w:t xml:space="preserve">. </w:t>
      </w:r>
      <w:r w:rsidRPr="004A6097">
        <w:rPr>
          <w:u w:val="single"/>
          <w:lang w:val="en-US"/>
        </w:rPr>
        <w:t xml:space="preserve">Investors who in the current issue </w:t>
      </w:r>
      <w:r w:rsidR="00F56527" w:rsidRPr="004A6097">
        <w:rPr>
          <w:u w:val="single"/>
          <w:lang w:val="en-US"/>
        </w:rPr>
        <w:t xml:space="preserve">of shares </w:t>
      </w:r>
      <w:r w:rsidRPr="004A6097">
        <w:rPr>
          <w:u w:val="single"/>
          <w:lang w:val="en-US"/>
        </w:rPr>
        <w:t>only subscribe for their pro rata right are thus not subject to the notification obligation</w:t>
      </w:r>
      <w:r w:rsidRPr="004A6097">
        <w:rPr>
          <w:lang w:val="en-US"/>
        </w:rPr>
        <w:t>.</w:t>
      </w:r>
    </w:p>
    <w:p w14:paraId="45A4D065" w14:textId="77777777" w:rsidR="00F670CC" w:rsidRPr="004A6097" w:rsidRDefault="00F670CC" w:rsidP="00A60EEC">
      <w:pPr>
        <w:tabs>
          <w:tab w:val="left" w:pos="5103"/>
        </w:tabs>
        <w:spacing w:line="276" w:lineRule="auto"/>
        <w:jc w:val="both"/>
        <w:rPr>
          <w:u w:val="single"/>
          <w:lang w:val="en-US"/>
        </w:rPr>
      </w:pPr>
    </w:p>
    <w:p w14:paraId="2EDB7DD9" w14:textId="612280E6" w:rsidR="009B2D77" w:rsidRPr="004A6097" w:rsidRDefault="009B2D77" w:rsidP="00A60EEC">
      <w:pPr>
        <w:tabs>
          <w:tab w:val="left" w:pos="5103"/>
        </w:tabs>
        <w:spacing w:line="276" w:lineRule="auto"/>
        <w:jc w:val="both"/>
        <w:rPr>
          <w:lang w:val="en-US"/>
        </w:rPr>
      </w:pPr>
      <w:r w:rsidRPr="004A6097">
        <w:rPr>
          <w:lang w:val="en-US"/>
        </w:rPr>
        <w:t>However, investors who subscribe for shares in excess of their pro rata right and thereby acquire votes in</w:t>
      </w:r>
      <w:r w:rsidR="004A6097" w:rsidRPr="004A6097">
        <w:rPr>
          <w:lang w:val="en-US"/>
        </w:rPr>
        <w:t xml:space="preserve"> Dignitana</w:t>
      </w:r>
      <w:r w:rsidRPr="004A6097">
        <w:rPr>
          <w:lang w:val="en-US"/>
        </w:rPr>
        <w:t xml:space="preserve"> equal to or exceeding 10, 20, 30, 50, 65 or 90 percent of the votes in the Company must notify the investment to the ISP before it can be carried out.</w:t>
      </w:r>
    </w:p>
    <w:p w14:paraId="7FB8B490" w14:textId="77777777" w:rsidR="00F670CC" w:rsidRPr="004A6097" w:rsidRDefault="00F670CC" w:rsidP="00A60EEC">
      <w:pPr>
        <w:tabs>
          <w:tab w:val="left" w:pos="5103"/>
        </w:tabs>
        <w:spacing w:line="276" w:lineRule="auto"/>
        <w:jc w:val="both"/>
        <w:rPr>
          <w:lang w:val="en-US"/>
        </w:rPr>
      </w:pPr>
    </w:p>
    <w:p w14:paraId="70F80ED9" w14:textId="2BB82916" w:rsidR="00F670CC" w:rsidRPr="004A6097" w:rsidRDefault="009B2D77" w:rsidP="00A60EEC">
      <w:pPr>
        <w:pStyle w:val="Rubrik1"/>
        <w:rPr>
          <w:lang w:val="en-US"/>
        </w:rPr>
      </w:pPr>
      <w:r w:rsidRPr="004A6097">
        <w:rPr>
          <w:lang w:val="en-US"/>
        </w:rPr>
        <w:t>THE NOTIFICATION PROCEDURE</w:t>
      </w:r>
    </w:p>
    <w:p w14:paraId="3BE126BC" w14:textId="19CF5864" w:rsidR="00F670CC" w:rsidRPr="004A6097" w:rsidRDefault="00915BE7" w:rsidP="00A60EEC">
      <w:pPr>
        <w:tabs>
          <w:tab w:val="left" w:pos="5103"/>
        </w:tabs>
        <w:spacing w:line="276" w:lineRule="auto"/>
        <w:jc w:val="both"/>
        <w:rPr>
          <w:lang w:val="en-US"/>
        </w:rPr>
      </w:pPr>
      <w:r w:rsidRPr="004A6097">
        <w:rPr>
          <w:lang w:val="en-US"/>
        </w:rPr>
        <w:t>Notification to ISP can either be made via the authority</w:t>
      </w:r>
      <w:r w:rsidR="0054668A" w:rsidRPr="004A6097">
        <w:rPr>
          <w:lang w:val="en-US"/>
        </w:rPr>
        <w:t>’</w:t>
      </w:r>
      <w:r w:rsidRPr="004A6097">
        <w:rPr>
          <w:lang w:val="en-US"/>
        </w:rPr>
        <w:t xml:space="preserve">s digital case management system </w:t>
      </w:r>
      <w:proofErr w:type="spellStart"/>
      <w:r w:rsidRPr="004A6097">
        <w:rPr>
          <w:lang w:val="en-US"/>
        </w:rPr>
        <w:t>Kundwebben</w:t>
      </w:r>
      <w:proofErr w:type="spellEnd"/>
      <w:r w:rsidRPr="004A6097">
        <w:rPr>
          <w:lang w:val="en-US"/>
        </w:rPr>
        <w:t xml:space="preserve"> (separate login and civil registration in Sweden is required) or by submitting a form by email or post to the authority. The form is available on ISP</w:t>
      </w:r>
      <w:r w:rsidR="0054668A" w:rsidRPr="004A6097">
        <w:rPr>
          <w:lang w:val="en-US"/>
        </w:rPr>
        <w:t>’</w:t>
      </w:r>
      <w:r w:rsidRPr="004A6097">
        <w:rPr>
          <w:lang w:val="en-US"/>
        </w:rPr>
        <w:t>s website (</w:t>
      </w:r>
      <w:hyperlink r:id="rId10" w:history="1">
        <w:r w:rsidRPr="004A6097">
          <w:rPr>
            <w:rStyle w:val="Hyperlnk"/>
            <w:lang w:val="en-US"/>
          </w:rPr>
          <w:t>www.isp.se/utlandska-direktinvesteringar</w:t>
        </w:r>
      </w:hyperlink>
      <w:r w:rsidRPr="004A6097">
        <w:rPr>
          <w:lang w:val="en-US"/>
        </w:rPr>
        <w:t>) and can be filled in either in Swedish or English.</w:t>
      </w:r>
    </w:p>
    <w:p w14:paraId="11AA8281" w14:textId="77777777" w:rsidR="00915BE7" w:rsidRPr="004A6097" w:rsidRDefault="00915BE7" w:rsidP="00A60EEC">
      <w:pPr>
        <w:tabs>
          <w:tab w:val="left" w:pos="5103"/>
        </w:tabs>
        <w:spacing w:line="276" w:lineRule="auto"/>
        <w:jc w:val="both"/>
        <w:rPr>
          <w:lang w:val="en-US"/>
        </w:rPr>
      </w:pPr>
    </w:p>
    <w:p w14:paraId="4A4ACF19" w14:textId="726C8EA0" w:rsidR="00F670CC" w:rsidRPr="004A6097" w:rsidRDefault="001F5471" w:rsidP="00A60EEC">
      <w:pPr>
        <w:tabs>
          <w:tab w:val="left" w:pos="5103"/>
        </w:tabs>
        <w:spacing w:line="276" w:lineRule="auto"/>
        <w:jc w:val="both"/>
        <w:rPr>
          <w:lang w:val="en-US"/>
        </w:rPr>
      </w:pPr>
      <w:r w:rsidRPr="004A6097">
        <w:rPr>
          <w:lang w:val="en-US"/>
        </w:rPr>
        <w:t>The ISP has 25 working days from the submission of a complete notification to the authority to decide whether an investment should be cleared or reviewed. If the ISP initiates a review, the authority has an additional 3 months to make a decision (if there are special reasons, this time window can be extended to a total of 6 months). After the notification is cleared or approved, the investment can be pursued as usual.</w:t>
      </w:r>
    </w:p>
    <w:p w14:paraId="61B023F4" w14:textId="77777777" w:rsidR="001F5471" w:rsidRPr="004A6097" w:rsidRDefault="001F5471" w:rsidP="00A60EEC">
      <w:pPr>
        <w:tabs>
          <w:tab w:val="left" w:pos="5103"/>
        </w:tabs>
        <w:spacing w:line="276" w:lineRule="auto"/>
        <w:jc w:val="both"/>
        <w:rPr>
          <w:lang w:val="en-US"/>
        </w:rPr>
      </w:pPr>
    </w:p>
    <w:p w14:paraId="67DB2875" w14:textId="3463B4B4" w:rsidR="00F670CC" w:rsidRPr="004A6097" w:rsidRDefault="00DF454D" w:rsidP="00A60EEC">
      <w:pPr>
        <w:tabs>
          <w:tab w:val="left" w:pos="5103"/>
        </w:tabs>
        <w:spacing w:line="276" w:lineRule="auto"/>
        <w:jc w:val="both"/>
        <w:rPr>
          <w:lang w:val="en-US"/>
        </w:rPr>
      </w:pPr>
      <w:r w:rsidRPr="004A6097">
        <w:rPr>
          <w:lang w:val="en-US"/>
        </w:rPr>
        <w:t>As deadlines do not start for incomplete applications,</w:t>
      </w:r>
      <w:r w:rsidR="003B654B" w:rsidRPr="004A6097">
        <w:rPr>
          <w:lang w:val="en-US"/>
        </w:rPr>
        <w:t xml:space="preserve"> </w:t>
      </w:r>
      <w:r w:rsidR="00453767" w:rsidRPr="004A6097">
        <w:rPr>
          <w:lang w:val="en-US"/>
        </w:rPr>
        <w:t xml:space="preserve">it is important that investors provide, at the request of the ISP, the </w:t>
      </w:r>
      <w:proofErr w:type="gramStart"/>
      <w:r w:rsidR="00453767" w:rsidRPr="004A6097">
        <w:rPr>
          <w:lang w:val="en-US"/>
        </w:rPr>
        <w:t>information</w:t>
      </w:r>
      <w:proofErr w:type="gramEnd"/>
      <w:r w:rsidR="00453767" w:rsidRPr="004A6097">
        <w:rPr>
          <w:lang w:val="en-US"/>
        </w:rPr>
        <w:t xml:space="preserve"> or documents that the authority needs for its assessment or to verify compliance with the notified conditions.</w:t>
      </w:r>
    </w:p>
    <w:p w14:paraId="0EF0EB29" w14:textId="77777777" w:rsidR="00F670CC" w:rsidRPr="004A6097" w:rsidRDefault="00F670CC" w:rsidP="00A60EEC">
      <w:pPr>
        <w:tabs>
          <w:tab w:val="left" w:pos="5103"/>
        </w:tabs>
        <w:spacing w:line="276" w:lineRule="auto"/>
        <w:jc w:val="both"/>
        <w:rPr>
          <w:lang w:val="en-US"/>
        </w:rPr>
      </w:pPr>
    </w:p>
    <w:p w14:paraId="2C298D10" w14:textId="3A4A7153" w:rsidR="00634664" w:rsidRPr="00C07A7F" w:rsidRDefault="00577C22" w:rsidP="00AF6B8D">
      <w:pPr>
        <w:tabs>
          <w:tab w:val="left" w:pos="5103"/>
        </w:tabs>
        <w:spacing w:line="276" w:lineRule="auto"/>
        <w:jc w:val="both"/>
        <w:rPr>
          <w:lang w:val="en-US"/>
        </w:rPr>
      </w:pPr>
      <w:r w:rsidRPr="004A6097">
        <w:rPr>
          <w:lang w:val="en-US"/>
        </w:rPr>
        <w:lastRenderedPageBreak/>
        <w:t xml:space="preserve">The ISP requests, inter alia, information on the ownership structure of the investor, information on the investment and information on </w:t>
      </w:r>
      <w:r w:rsidR="004A6097" w:rsidRPr="004A6097">
        <w:rPr>
          <w:lang w:val="en-US"/>
        </w:rPr>
        <w:t>Dignitana</w:t>
      </w:r>
      <w:r w:rsidRPr="004A6097">
        <w:rPr>
          <w:lang w:val="en-US"/>
        </w:rPr>
        <w:t xml:space="preserve">. </w:t>
      </w:r>
      <w:r w:rsidR="004A6097" w:rsidRPr="004A6097">
        <w:rPr>
          <w:lang w:val="en-US"/>
        </w:rPr>
        <w:t xml:space="preserve">Dignitana </w:t>
      </w:r>
      <w:r w:rsidRPr="004A6097">
        <w:rPr>
          <w:lang w:val="en-US"/>
        </w:rPr>
        <w:t>will provide the information required by the Company for the notification.</w:t>
      </w:r>
    </w:p>
    <w:sectPr w:rsidR="00634664" w:rsidRPr="00C07A7F" w:rsidSect="00F33B72">
      <w:footerReference w:type="default" r:id="rId11"/>
      <w:footerReference w:type="first" r:id="rId12"/>
      <w:type w:val="continuous"/>
      <w:pgSz w:w="11906" w:h="16838"/>
      <w:pgMar w:top="1701" w:right="1797" w:bottom="1418" w:left="1797" w:header="624" w:footer="62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F701" w14:textId="77777777" w:rsidR="00F33B72" w:rsidRDefault="00F33B72" w:rsidP="00F670CC">
      <w:r>
        <w:separator/>
      </w:r>
    </w:p>
  </w:endnote>
  <w:endnote w:type="continuationSeparator" w:id="0">
    <w:p w14:paraId="752C950A" w14:textId="77777777" w:rsidR="00F33B72" w:rsidRDefault="00F33B72" w:rsidP="00F6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08B0" w14:textId="5DBD0964" w:rsidR="00F670CC" w:rsidRPr="00F670CC" w:rsidRDefault="00F670CC" w:rsidP="00F670CC">
    <w:pPr>
      <w:pStyle w:val="Sidfot"/>
      <w:jc w:val="right"/>
      <w:rPr>
        <w:color w:val="000000" w:themeColor="text1"/>
      </w:rPr>
    </w:pPr>
    <w:r w:rsidRPr="00F670CC">
      <w:rPr>
        <w:color w:val="000000" w:themeColor="text1"/>
      </w:rPr>
      <w:fldChar w:fldCharType="begin"/>
    </w:r>
    <w:r w:rsidRPr="00F670CC">
      <w:rPr>
        <w:color w:val="000000" w:themeColor="text1"/>
      </w:rPr>
      <w:instrText>PAGE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sidRPr="00F670CC">
      <w:rPr>
        <w:color w:val="000000" w:themeColor="text1"/>
      </w:rPr>
      <w:t xml:space="preserve"> </w:t>
    </w:r>
    <w:r>
      <w:rPr>
        <w:color w:val="000000" w:themeColor="text1"/>
      </w:rPr>
      <w:t>(</w:t>
    </w:r>
    <w:r w:rsidRPr="00F670CC">
      <w:rPr>
        <w:color w:val="000000" w:themeColor="text1"/>
      </w:rPr>
      <w:fldChar w:fldCharType="begin"/>
    </w:r>
    <w:r w:rsidRPr="00F670CC">
      <w:rPr>
        <w:color w:val="000000" w:themeColor="text1"/>
      </w:rPr>
      <w:instrText>NUMPAGES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Pr>
        <w:color w:val="000000" w:themeColor="text1"/>
      </w:rPr>
      <w:t>)</w:t>
    </w:r>
  </w:p>
  <w:p w14:paraId="7FA13D79" w14:textId="77777777" w:rsidR="00F670CC" w:rsidRDefault="00F670C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F8C8" w14:textId="52D7FF6C" w:rsidR="00F670CC" w:rsidRPr="00F670CC" w:rsidRDefault="00F670CC" w:rsidP="00F670CC">
    <w:pPr>
      <w:pStyle w:val="Sidfot"/>
      <w:jc w:val="right"/>
      <w:rPr>
        <w:color w:val="000000" w:themeColor="text1"/>
      </w:rPr>
    </w:pPr>
    <w:r w:rsidRPr="00F670CC">
      <w:rPr>
        <w:color w:val="000000" w:themeColor="text1"/>
      </w:rPr>
      <w:fldChar w:fldCharType="begin"/>
    </w:r>
    <w:r w:rsidRPr="00F670CC">
      <w:rPr>
        <w:color w:val="000000" w:themeColor="text1"/>
      </w:rPr>
      <w:instrText>PAGE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sidRPr="00F670CC">
      <w:rPr>
        <w:color w:val="000000" w:themeColor="text1"/>
      </w:rPr>
      <w:t xml:space="preserve"> </w:t>
    </w:r>
    <w:r>
      <w:rPr>
        <w:color w:val="000000" w:themeColor="text1"/>
      </w:rPr>
      <w:t>(</w:t>
    </w:r>
    <w:r w:rsidRPr="00F670CC">
      <w:rPr>
        <w:color w:val="000000" w:themeColor="text1"/>
      </w:rPr>
      <w:fldChar w:fldCharType="begin"/>
    </w:r>
    <w:r w:rsidRPr="00F670CC">
      <w:rPr>
        <w:color w:val="000000" w:themeColor="text1"/>
      </w:rPr>
      <w:instrText>NUMPAGES  \* Arabic  \* MERGEFORMAT</w:instrText>
    </w:r>
    <w:r w:rsidRPr="00F670CC">
      <w:rPr>
        <w:color w:val="000000" w:themeColor="text1"/>
      </w:rPr>
      <w:fldChar w:fldCharType="separate"/>
    </w:r>
    <w:r w:rsidRPr="00F670CC">
      <w:rPr>
        <w:color w:val="000000" w:themeColor="text1"/>
      </w:rPr>
      <w:t>2</w:t>
    </w:r>
    <w:r w:rsidRPr="00F670CC">
      <w:rPr>
        <w:color w:val="000000" w:themeColor="text1"/>
      </w:rPr>
      <w:fldChar w:fldCharType="end"/>
    </w:r>
    <w:r>
      <w:rPr>
        <w:color w:val="000000" w:themeColor="text1"/>
      </w:rPr>
      <w:t>)</w:t>
    </w:r>
  </w:p>
  <w:p w14:paraId="6041B5B6" w14:textId="77777777" w:rsidR="00F670CC" w:rsidRDefault="00F67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6D5A" w14:textId="77777777" w:rsidR="00F33B72" w:rsidRDefault="00F33B72" w:rsidP="00F670CC">
      <w:r>
        <w:separator/>
      </w:r>
    </w:p>
  </w:footnote>
  <w:footnote w:type="continuationSeparator" w:id="0">
    <w:p w14:paraId="732CEA2B" w14:textId="77777777" w:rsidR="00F33B72" w:rsidRDefault="00F33B72" w:rsidP="00F6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5CD13E"/>
    <w:lvl w:ilvl="0">
      <w:start w:val="1"/>
      <w:numFmt w:val="decimal"/>
      <w:lvlText w:val="%1."/>
      <w:lvlJc w:val="left"/>
      <w:pPr>
        <w:tabs>
          <w:tab w:val="num" w:pos="360"/>
        </w:tabs>
        <w:ind w:left="360" w:hanging="360"/>
      </w:pPr>
    </w:lvl>
  </w:abstractNum>
  <w:abstractNum w:abstractNumId="1" w15:restartNumberingAfterBreak="0">
    <w:nsid w:val="06A1043E"/>
    <w:multiLevelType w:val="hybridMultilevel"/>
    <w:tmpl w:val="7158D55C"/>
    <w:lvl w:ilvl="0" w:tplc="AD10D642">
      <w:start w:val="1"/>
      <w:numFmt w:val="lowerLetter"/>
      <w:pStyle w:val="abc-listaFredersen"/>
      <w:lvlText w:val="%1)"/>
      <w:lvlJc w:val="left"/>
      <w:pPr>
        <w:tabs>
          <w:tab w:val="num" w:pos="1531"/>
        </w:tabs>
        <w:ind w:left="1531" w:hanging="397"/>
      </w:pPr>
      <w:rPr>
        <w:rFonts w:ascii="Times" w:hAnsi="Times"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 w15:restartNumberingAfterBreak="0">
    <w:nsid w:val="0E62764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79178E"/>
    <w:multiLevelType w:val="hybridMultilevel"/>
    <w:tmpl w:val="6E786F6C"/>
    <w:lvl w:ilvl="0" w:tplc="FD0A17E4">
      <w:start w:val="1"/>
      <w:numFmt w:val="lowerRoman"/>
      <w:lvlText w:val="(%1)"/>
      <w:lvlJc w:val="left"/>
      <w:pPr>
        <w:ind w:left="1080" w:hanging="72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B92044"/>
    <w:multiLevelType w:val="multilevel"/>
    <w:tmpl w:val="409E689C"/>
    <w:lvl w:ilvl="0">
      <w:start w:val="1"/>
      <w:numFmt w:val="decimal"/>
      <w:pStyle w:val="Rubrik1Fredersen"/>
      <w:lvlText w:val="%1"/>
      <w:lvlJc w:val="left"/>
      <w:pPr>
        <w:tabs>
          <w:tab w:val="num" w:pos="851"/>
        </w:tabs>
        <w:ind w:left="851" w:hanging="851"/>
      </w:pPr>
    </w:lvl>
    <w:lvl w:ilvl="1">
      <w:start w:val="1"/>
      <w:numFmt w:val="decimal"/>
      <w:pStyle w:val="Rubrik2Fredersen"/>
      <w:lvlText w:val="%1.%2"/>
      <w:lvlJc w:val="left"/>
      <w:pPr>
        <w:tabs>
          <w:tab w:val="num" w:pos="851"/>
        </w:tabs>
        <w:ind w:left="851" w:hanging="851"/>
      </w:pPr>
    </w:lvl>
    <w:lvl w:ilvl="2">
      <w:start w:val="1"/>
      <w:numFmt w:val="decimal"/>
      <w:pStyle w:val="Rubrik3Fredersen"/>
      <w:lvlText w:val="%1.%2.%3"/>
      <w:lvlJc w:val="left"/>
      <w:pPr>
        <w:tabs>
          <w:tab w:val="num" w:pos="851"/>
        </w:tabs>
        <w:ind w:left="851" w:hanging="851"/>
      </w:pPr>
    </w:lvl>
    <w:lvl w:ilvl="3">
      <w:start w:val="1"/>
      <w:numFmt w:val="decimal"/>
      <w:pStyle w:val="Rubrik4Fredersen"/>
      <w:lvlText w:val="%1.%2.%3.%4"/>
      <w:lvlJc w:val="left"/>
      <w:pPr>
        <w:tabs>
          <w:tab w:val="num" w:pos="851"/>
        </w:tabs>
        <w:ind w:left="851" w:hanging="851"/>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CAA447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3C6B2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FD45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341ABC"/>
    <w:multiLevelType w:val="multilevel"/>
    <w:tmpl w:val="6E786F6C"/>
    <w:styleLink w:val="Aktuelllista1"/>
    <w:lvl w:ilvl="0">
      <w:start w:val="1"/>
      <w:numFmt w:val="lowerRoman"/>
      <w:lvlText w:val="(%1)"/>
      <w:lvlJc w:val="left"/>
      <w:pPr>
        <w:ind w:left="1080" w:hanging="72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0A7A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A1253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CA330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27F646F"/>
    <w:multiLevelType w:val="multilevel"/>
    <w:tmpl w:val="58D692C2"/>
    <w:lvl w:ilvl="0">
      <w:start w:val="1"/>
      <w:numFmt w:val="decimal"/>
      <w:lvlText w:val="%1"/>
      <w:lvlJc w:val="left"/>
      <w:pPr>
        <w:tabs>
          <w:tab w:val="num" w:pos="851"/>
        </w:tabs>
        <w:ind w:left="851" w:hanging="851"/>
      </w:pPr>
      <w:rPr>
        <w:rFonts w:hint="default"/>
      </w:r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rPr>
        <w:rFonts w:hint="default"/>
        <w:b w:val="0"/>
        <w:i w:val="0"/>
        <w:sz w:val="24"/>
      </w:rPr>
    </w:lvl>
    <w:lvl w:ilvl="3">
      <w:start w:val="1"/>
      <w:numFmt w:val="decimal"/>
      <w:pStyle w:val="Rubrik4"/>
      <w:lvlText w:val="%1.%2.%3.%4"/>
      <w:lvlJc w:val="left"/>
      <w:pPr>
        <w:tabs>
          <w:tab w:val="num" w:pos="864"/>
        </w:tabs>
        <w:ind w:left="864" w:hanging="864"/>
      </w:pPr>
      <w:rPr>
        <w:rFonts w:hint="default"/>
        <w:b w:val="0"/>
        <w:i w:val="0"/>
        <w:sz w:val="24"/>
      </w:r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3" w15:restartNumberingAfterBreak="0">
    <w:nsid w:val="6619262F"/>
    <w:multiLevelType w:val="hybridMultilevel"/>
    <w:tmpl w:val="A0D0F98A"/>
    <w:lvl w:ilvl="0" w:tplc="CB7CE9B2">
      <w:start w:val="1"/>
      <w:numFmt w:val="upperRoman"/>
      <w:pStyle w:val="Rubrik0Fredersen"/>
      <w:lvlText w:val="%1"/>
      <w:lvlJc w:val="left"/>
      <w:pPr>
        <w:tabs>
          <w:tab w:val="num" w:pos="851"/>
        </w:tabs>
        <w:ind w:left="851" w:hanging="851"/>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A283C6E"/>
    <w:multiLevelType w:val="hybridMultilevel"/>
    <w:tmpl w:val="C26C5B36"/>
    <w:lvl w:ilvl="0" w:tplc="4852C026">
      <w:start w:val="1"/>
      <w:numFmt w:val="lowerRoman"/>
      <w:pStyle w:val="i-listaFredersen"/>
      <w:lvlText w:val="%1."/>
      <w:lvlJc w:val="right"/>
      <w:pPr>
        <w:tabs>
          <w:tab w:val="num" w:pos="1531"/>
        </w:tabs>
        <w:ind w:left="1531" w:hanging="199"/>
      </w:pPr>
      <w:rPr>
        <w:rFonts w:ascii="Times" w:hAnsi="Times" w:hint="default"/>
        <w:b w:val="0"/>
        <w:bCs w:val="0"/>
        <w:i w:val="0"/>
        <w:iCs w:val="0"/>
        <w:sz w:val="22"/>
        <w:szCs w:val="22"/>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5" w15:restartNumberingAfterBreak="0">
    <w:nsid w:val="6DCA1F42"/>
    <w:multiLevelType w:val="multilevel"/>
    <w:tmpl w:val="94CA796E"/>
    <w:lvl w:ilvl="0">
      <w:start w:val="1"/>
      <w:numFmt w:val="decimal"/>
      <w:lvlText w:val="%1"/>
      <w:lvlJc w:val="left"/>
      <w:pPr>
        <w:tabs>
          <w:tab w:val="num" w:pos="851"/>
        </w:tabs>
        <w:ind w:left="851" w:hanging="851"/>
      </w:pPr>
      <w:rPr>
        <w:rFonts w:ascii="Georgia" w:hAnsi="Georgia" w:hint="default"/>
        <w:b/>
        <w:bCs/>
        <w:i w:val="0"/>
        <w:iCs w:val="0"/>
        <w:sz w:val="22"/>
        <w:szCs w:val="22"/>
      </w:rPr>
    </w:lvl>
    <w:lvl w:ilvl="1">
      <w:start w:val="1"/>
      <w:numFmt w:val="decimal"/>
      <w:lvlText w:val="%1.%2"/>
      <w:lvlJc w:val="left"/>
      <w:pPr>
        <w:tabs>
          <w:tab w:val="num" w:pos="851"/>
        </w:tabs>
        <w:ind w:left="851" w:hanging="851"/>
      </w:pPr>
      <w:rPr>
        <w:rFonts w:ascii="Georgia" w:hAnsi="Georgia" w:hint="default"/>
        <w:b w:val="0"/>
        <w:bCs w:val="0"/>
        <w:i w:val="0"/>
        <w:iCs w:val="0"/>
        <w:sz w:val="22"/>
        <w:szCs w:val="22"/>
      </w:rPr>
    </w:lvl>
    <w:lvl w:ilvl="2">
      <w:start w:val="1"/>
      <w:numFmt w:val="decimal"/>
      <w:lvlText w:val="%1.%2.%3"/>
      <w:lvlJc w:val="left"/>
      <w:pPr>
        <w:tabs>
          <w:tab w:val="num" w:pos="851"/>
        </w:tabs>
        <w:ind w:left="851" w:hanging="851"/>
      </w:pPr>
      <w:rPr>
        <w:rFonts w:ascii="Georgia" w:hAnsi="Georgia" w:hint="default"/>
        <w:b w:val="0"/>
        <w:bCs w:val="0"/>
        <w:i w:val="0"/>
        <w:iCs w:val="0"/>
        <w:sz w:val="22"/>
        <w:szCs w:val="22"/>
      </w:rPr>
    </w:lvl>
    <w:lvl w:ilvl="3">
      <w:start w:val="1"/>
      <w:numFmt w:val="decimal"/>
      <w:lvlText w:val="%1.%2.%3.%4"/>
      <w:lvlJc w:val="left"/>
      <w:pPr>
        <w:tabs>
          <w:tab w:val="num" w:pos="851"/>
        </w:tabs>
        <w:ind w:left="851" w:hanging="851"/>
      </w:pPr>
      <w:rPr>
        <w:rFonts w:ascii="Georgia" w:hAnsi="Georgia" w:hint="default"/>
        <w:b w:val="0"/>
        <w:bCs w:val="0"/>
        <w:i w:val="0"/>
        <w:iCs w:val="0"/>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7306E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271576">
    <w:abstractNumId w:val="0"/>
  </w:num>
  <w:num w:numId="2" w16cid:durableId="142046827">
    <w:abstractNumId w:val="4"/>
  </w:num>
  <w:num w:numId="3" w16cid:durableId="1706372019">
    <w:abstractNumId w:val="12"/>
  </w:num>
  <w:num w:numId="4" w16cid:durableId="1871990682">
    <w:abstractNumId w:val="14"/>
  </w:num>
  <w:num w:numId="5" w16cid:durableId="682710918">
    <w:abstractNumId w:val="1"/>
  </w:num>
  <w:num w:numId="6" w16cid:durableId="559248702">
    <w:abstractNumId w:val="2"/>
  </w:num>
  <w:num w:numId="7" w16cid:durableId="1094864441">
    <w:abstractNumId w:val="16"/>
  </w:num>
  <w:num w:numId="8" w16cid:durableId="1997955382">
    <w:abstractNumId w:val="5"/>
  </w:num>
  <w:num w:numId="9" w16cid:durableId="1119298058">
    <w:abstractNumId w:val="11"/>
  </w:num>
  <w:num w:numId="10" w16cid:durableId="475221516">
    <w:abstractNumId w:val="6"/>
  </w:num>
  <w:num w:numId="11" w16cid:durableId="1164784629">
    <w:abstractNumId w:val="9"/>
  </w:num>
  <w:num w:numId="12" w16cid:durableId="699746089">
    <w:abstractNumId w:val="13"/>
  </w:num>
  <w:num w:numId="13" w16cid:durableId="70002839">
    <w:abstractNumId w:val="15"/>
  </w:num>
  <w:num w:numId="14" w16cid:durableId="720135044">
    <w:abstractNumId w:val="10"/>
  </w:num>
  <w:num w:numId="15" w16cid:durableId="1177769338">
    <w:abstractNumId w:val="7"/>
  </w:num>
  <w:num w:numId="16" w16cid:durableId="434400647">
    <w:abstractNumId w:val="4"/>
  </w:num>
  <w:num w:numId="17" w16cid:durableId="368340517">
    <w:abstractNumId w:val="4"/>
  </w:num>
  <w:num w:numId="18" w16cid:durableId="2003698782">
    <w:abstractNumId w:val="4"/>
  </w:num>
  <w:num w:numId="19" w16cid:durableId="1568373066">
    <w:abstractNumId w:val="1"/>
  </w:num>
  <w:num w:numId="20" w16cid:durableId="1719087041">
    <w:abstractNumId w:val="14"/>
  </w:num>
  <w:num w:numId="21" w16cid:durableId="1906523213">
    <w:abstractNumId w:val="4"/>
  </w:num>
  <w:num w:numId="22" w16cid:durableId="1336810319">
    <w:abstractNumId w:val="4"/>
  </w:num>
  <w:num w:numId="23" w16cid:durableId="774981160">
    <w:abstractNumId w:val="4"/>
  </w:num>
  <w:num w:numId="24" w16cid:durableId="1748108830">
    <w:abstractNumId w:val="4"/>
  </w:num>
  <w:num w:numId="25" w16cid:durableId="440151176">
    <w:abstractNumId w:val="13"/>
  </w:num>
  <w:num w:numId="26" w16cid:durableId="1198542605">
    <w:abstractNumId w:val="14"/>
  </w:num>
  <w:num w:numId="27" w16cid:durableId="474489358">
    <w:abstractNumId w:val="3"/>
  </w:num>
  <w:num w:numId="28" w16cid:durableId="161809960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CC"/>
    <w:rsid w:val="00021795"/>
    <w:rsid w:val="00032714"/>
    <w:rsid w:val="0004450B"/>
    <w:rsid w:val="000736A7"/>
    <w:rsid w:val="00090CD5"/>
    <w:rsid w:val="000A1B3E"/>
    <w:rsid w:val="000A75B9"/>
    <w:rsid w:val="000B2870"/>
    <w:rsid w:val="000C0874"/>
    <w:rsid w:val="000C4F7C"/>
    <w:rsid w:val="000C6E04"/>
    <w:rsid w:val="000D3326"/>
    <w:rsid w:val="000F33AF"/>
    <w:rsid w:val="00154947"/>
    <w:rsid w:val="0016041D"/>
    <w:rsid w:val="00172E3D"/>
    <w:rsid w:val="00180447"/>
    <w:rsid w:val="00182E6B"/>
    <w:rsid w:val="001C0DB1"/>
    <w:rsid w:val="001E5431"/>
    <w:rsid w:val="001F3F6C"/>
    <w:rsid w:val="001F5471"/>
    <w:rsid w:val="00245CBB"/>
    <w:rsid w:val="0024721E"/>
    <w:rsid w:val="00270EB4"/>
    <w:rsid w:val="002A4D5F"/>
    <w:rsid w:val="002A7508"/>
    <w:rsid w:val="002B0312"/>
    <w:rsid w:val="002B49FB"/>
    <w:rsid w:val="002E753F"/>
    <w:rsid w:val="00342D10"/>
    <w:rsid w:val="003462BE"/>
    <w:rsid w:val="00355CBC"/>
    <w:rsid w:val="003575CD"/>
    <w:rsid w:val="00361092"/>
    <w:rsid w:val="0036581D"/>
    <w:rsid w:val="00371118"/>
    <w:rsid w:val="00373160"/>
    <w:rsid w:val="0038770F"/>
    <w:rsid w:val="00394821"/>
    <w:rsid w:val="003A0E83"/>
    <w:rsid w:val="003B3F54"/>
    <w:rsid w:val="003B5EF8"/>
    <w:rsid w:val="003B654B"/>
    <w:rsid w:val="003D593A"/>
    <w:rsid w:val="003D700F"/>
    <w:rsid w:val="003E27E8"/>
    <w:rsid w:val="003E3599"/>
    <w:rsid w:val="003F23CD"/>
    <w:rsid w:val="00404D9F"/>
    <w:rsid w:val="00406569"/>
    <w:rsid w:val="00417AA2"/>
    <w:rsid w:val="00444907"/>
    <w:rsid w:val="00447D96"/>
    <w:rsid w:val="00451E6C"/>
    <w:rsid w:val="00453767"/>
    <w:rsid w:val="004544E4"/>
    <w:rsid w:val="004549B4"/>
    <w:rsid w:val="004A08CB"/>
    <w:rsid w:val="004A22BD"/>
    <w:rsid w:val="004A55DA"/>
    <w:rsid w:val="004A6097"/>
    <w:rsid w:val="004C0295"/>
    <w:rsid w:val="004C2549"/>
    <w:rsid w:val="004D0C25"/>
    <w:rsid w:val="004D5A84"/>
    <w:rsid w:val="004E6305"/>
    <w:rsid w:val="004F3E86"/>
    <w:rsid w:val="004F5003"/>
    <w:rsid w:val="004F6094"/>
    <w:rsid w:val="00504208"/>
    <w:rsid w:val="00506C80"/>
    <w:rsid w:val="00513A4F"/>
    <w:rsid w:val="0053516D"/>
    <w:rsid w:val="00536EA9"/>
    <w:rsid w:val="0054668A"/>
    <w:rsid w:val="00550EED"/>
    <w:rsid w:val="00556E46"/>
    <w:rsid w:val="005772BC"/>
    <w:rsid w:val="00577C22"/>
    <w:rsid w:val="005A1064"/>
    <w:rsid w:val="005C4524"/>
    <w:rsid w:val="00604289"/>
    <w:rsid w:val="006313DD"/>
    <w:rsid w:val="00634664"/>
    <w:rsid w:val="006504B6"/>
    <w:rsid w:val="00675F28"/>
    <w:rsid w:val="00686145"/>
    <w:rsid w:val="0069530A"/>
    <w:rsid w:val="006A1637"/>
    <w:rsid w:val="006B2336"/>
    <w:rsid w:val="006D0518"/>
    <w:rsid w:val="006F1012"/>
    <w:rsid w:val="007038F3"/>
    <w:rsid w:val="00711BD5"/>
    <w:rsid w:val="00732BB2"/>
    <w:rsid w:val="00741067"/>
    <w:rsid w:val="007A2F66"/>
    <w:rsid w:val="007B2E09"/>
    <w:rsid w:val="007C5BE6"/>
    <w:rsid w:val="007E44DF"/>
    <w:rsid w:val="00802382"/>
    <w:rsid w:val="00807D52"/>
    <w:rsid w:val="00816F8B"/>
    <w:rsid w:val="00817E0C"/>
    <w:rsid w:val="00841612"/>
    <w:rsid w:val="00847E39"/>
    <w:rsid w:val="00860C3B"/>
    <w:rsid w:val="00887FE0"/>
    <w:rsid w:val="008A0343"/>
    <w:rsid w:val="008B0025"/>
    <w:rsid w:val="008C3B0B"/>
    <w:rsid w:val="008E5F1A"/>
    <w:rsid w:val="00901FC9"/>
    <w:rsid w:val="00915BE7"/>
    <w:rsid w:val="00926033"/>
    <w:rsid w:val="009330FA"/>
    <w:rsid w:val="00947F22"/>
    <w:rsid w:val="00952CD3"/>
    <w:rsid w:val="009626BE"/>
    <w:rsid w:val="00991242"/>
    <w:rsid w:val="009925C0"/>
    <w:rsid w:val="009B2D77"/>
    <w:rsid w:val="009C2A79"/>
    <w:rsid w:val="009C3533"/>
    <w:rsid w:val="009D7042"/>
    <w:rsid w:val="00A00F79"/>
    <w:rsid w:val="00A04EB6"/>
    <w:rsid w:val="00A07FB7"/>
    <w:rsid w:val="00A14F2B"/>
    <w:rsid w:val="00A3083C"/>
    <w:rsid w:val="00A35704"/>
    <w:rsid w:val="00A47609"/>
    <w:rsid w:val="00A50331"/>
    <w:rsid w:val="00A50C3E"/>
    <w:rsid w:val="00A52482"/>
    <w:rsid w:val="00A57F13"/>
    <w:rsid w:val="00A60EEC"/>
    <w:rsid w:val="00A62AEA"/>
    <w:rsid w:val="00A7104E"/>
    <w:rsid w:val="00A82335"/>
    <w:rsid w:val="00A95346"/>
    <w:rsid w:val="00AB572F"/>
    <w:rsid w:val="00AB5BD5"/>
    <w:rsid w:val="00AB5CED"/>
    <w:rsid w:val="00AF5492"/>
    <w:rsid w:val="00AF6B8D"/>
    <w:rsid w:val="00B0216B"/>
    <w:rsid w:val="00B22D45"/>
    <w:rsid w:val="00B36C5B"/>
    <w:rsid w:val="00B41EBC"/>
    <w:rsid w:val="00B82D3E"/>
    <w:rsid w:val="00B90103"/>
    <w:rsid w:val="00BF3CB8"/>
    <w:rsid w:val="00BF708B"/>
    <w:rsid w:val="00C07A7F"/>
    <w:rsid w:val="00C35530"/>
    <w:rsid w:val="00C74D6F"/>
    <w:rsid w:val="00C83EEC"/>
    <w:rsid w:val="00C8438A"/>
    <w:rsid w:val="00CC1716"/>
    <w:rsid w:val="00CE7A5A"/>
    <w:rsid w:val="00D03973"/>
    <w:rsid w:val="00D11F81"/>
    <w:rsid w:val="00D23076"/>
    <w:rsid w:val="00D54EA2"/>
    <w:rsid w:val="00D64F9C"/>
    <w:rsid w:val="00D65AC0"/>
    <w:rsid w:val="00DA500E"/>
    <w:rsid w:val="00DA6AAE"/>
    <w:rsid w:val="00DD7CC4"/>
    <w:rsid w:val="00DE622B"/>
    <w:rsid w:val="00DF454D"/>
    <w:rsid w:val="00E0103E"/>
    <w:rsid w:val="00E2547F"/>
    <w:rsid w:val="00E37656"/>
    <w:rsid w:val="00E40503"/>
    <w:rsid w:val="00E41759"/>
    <w:rsid w:val="00E60C25"/>
    <w:rsid w:val="00E64B25"/>
    <w:rsid w:val="00E66356"/>
    <w:rsid w:val="00E6778C"/>
    <w:rsid w:val="00ED5151"/>
    <w:rsid w:val="00EE675C"/>
    <w:rsid w:val="00F03E81"/>
    <w:rsid w:val="00F06E16"/>
    <w:rsid w:val="00F33B72"/>
    <w:rsid w:val="00F34601"/>
    <w:rsid w:val="00F41D12"/>
    <w:rsid w:val="00F42101"/>
    <w:rsid w:val="00F443FD"/>
    <w:rsid w:val="00F56527"/>
    <w:rsid w:val="00F670CC"/>
    <w:rsid w:val="00F97CAB"/>
    <w:rsid w:val="00FA317E"/>
    <w:rsid w:val="00FA6D9F"/>
    <w:rsid w:val="00FB4159"/>
    <w:rsid w:val="00FE007C"/>
    <w:rsid w:val="00FF4A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709FC5"/>
  <w14:defaultImageDpi w14:val="300"/>
  <w15:docId w15:val="{F29564FC-8CA3-9148-997B-B33B24FE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sz w:val="22"/>
        <w:szCs w:val="22"/>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rsid w:val="00F670CC"/>
    <w:pPr>
      <w:tabs>
        <w:tab w:val="left" w:pos="5103"/>
      </w:tabs>
      <w:spacing w:after="120" w:line="276" w:lineRule="auto"/>
      <w:jc w:val="both"/>
      <w:outlineLvl w:val="0"/>
    </w:pPr>
    <w:rPr>
      <w:b/>
      <w:bCs/>
    </w:rPr>
  </w:style>
  <w:style w:type="paragraph" w:styleId="Rubrik2">
    <w:name w:val="heading 2"/>
    <w:basedOn w:val="Normal"/>
    <w:next w:val="Normal"/>
    <w:pPr>
      <w:keepNext/>
      <w:numPr>
        <w:ilvl w:val="1"/>
        <w:numId w:val="3"/>
      </w:numPr>
      <w:spacing w:before="240" w:after="60"/>
      <w:outlineLvl w:val="1"/>
    </w:pPr>
    <w:rPr>
      <w:rFonts w:ascii="Arial" w:hAnsi="Arial"/>
      <w:b/>
      <w:i/>
      <w:sz w:val="28"/>
      <w:szCs w:val="28"/>
    </w:rPr>
  </w:style>
  <w:style w:type="paragraph" w:styleId="Rubrik3">
    <w:name w:val="heading 3"/>
    <w:basedOn w:val="Normal"/>
    <w:next w:val="Normal"/>
    <w:pPr>
      <w:keepNext/>
      <w:numPr>
        <w:ilvl w:val="2"/>
        <w:numId w:val="3"/>
      </w:numPr>
      <w:spacing w:before="240" w:after="60"/>
      <w:outlineLvl w:val="2"/>
    </w:pPr>
    <w:rPr>
      <w:rFonts w:ascii="Arial" w:hAnsi="Arial"/>
      <w:b/>
      <w:sz w:val="26"/>
      <w:szCs w:val="26"/>
    </w:rPr>
  </w:style>
  <w:style w:type="paragraph" w:styleId="Rubrik4">
    <w:name w:val="heading 4"/>
    <w:basedOn w:val="Normal"/>
    <w:next w:val="Normal"/>
    <w:pPr>
      <w:keepNext/>
      <w:numPr>
        <w:ilvl w:val="3"/>
        <w:numId w:val="3"/>
      </w:numPr>
      <w:spacing w:before="240" w:after="60"/>
      <w:outlineLvl w:val="3"/>
    </w:pPr>
    <w:rPr>
      <w:b/>
      <w:sz w:val="28"/>
      <w:szCs w:val="28"/>
    </w:rPr>
  </w:style>
  <w:style w:type="paragraph" w:styleId="Rubrik5">
    <w:name w:val="heading 5"/>
    <w:basedOn w:val="Normal"/>
    <w:next w:val="Normal"/>
    <w:pPr>
      <w:numPr>
        <w:ilvl w:val="4"/>
        <w:numId w:val="3"/>
      </w:numPr>
      <w:spacing w:before="240" w:after="60"/>
      <w:outlineLvl w:val="4"/>
    </w:pPr>
    <w:rPr>
      <w:b/>
      <w:i/>
      <w:sz w:val="26"/>
      <w:szCs w:val="26"/>
    </w:rPr>
  </w:style>
  <w:style w:type="paragraph" w:styleId="Rubrik6">
    <w:name w:val="heading 6"/>
    <w:basedOn w:val="Normal"/>
    <w:next w:val="Normal"/>
    <w:pPr>
      <w:numPr>
        <w:ilvl w:val="5"/>
        <w:numId w:val="3"/>
      </w:numPr>
      <w:spacing w:before="240" w:after="60"/>
      <w:outlineLvl w:val="5"/>
    </w:pPr>
    <w:rPr>
      <w:b/>
    </w:rPr>
  </w:style>
  <w:style w:type="paragraph" w:styleId="Rubrik7">
    <w:name w:val="heading 7"/>
    <w:basedOn w:val="Normal"/>
    <w:next w:val="Normal"/>
    <w:pPr>
      <w:numPr>
        <w:ilvl w:val="6"/>
        <w:numId w:val="3"/>
      </w:numPr>
      <w:spacing w:before="240" w:after="60"/>
      <w:outlineLvl w:val="6"/>
    </w:pPr>
    <w:rPr>
      <w:szCs w:val="24"/>
    </w:rPr>
  </w:style>
  <w:style w:type="paragraph" w:styleId="Rubrik8">
    <w:name w:val="heading 8"/>
    <w:basedOn w:val="Normal"/>
    <w:next w:val="Normal"/>
    <w:pPr>
      <w:numPr>
        <w:ilvl w:val="7"/>
        <w:numId w:val="3"/>
      </w:numPr>
      <w:spacing w:before="240" w:after="60"/>
      <w:outlineLvl w:val="7"/>
    </w:pPr>
    <w:rPr>
      <w:i/>
      <w:szCs w:val="24"/>
    </w:rPr>
  </w:style>
  <w:style w:type="paragraph" w:styleId="Rubrik9">
    <w:name w:val="heading 9"/>
    <w:basedOn w:val="Normal"/>
    <w:next w:val="Normal"/>
    <w:pPr>
      <w:numPr>
        <w:ilvl w:val="8"/>
        <w:numId w:val="3"/>
      </w:numPr>
      <w:spacing w:before="240" w:after="60"/>
      <w:outlineLvl w:val="8"/>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Fredersen">
    <w:name w:val="Rubrik 1 Fredersen"/>
    <w:qFormat/>
    <w:rsid w:val="008A0343"/>
    <w:pPr>
      <w:widowControl w:val="0"/>
      <w:numPr>
        <w:numId w:val="24"/>
      </w:numPr>
      <w:spacing w:after="220" w:line="276" w:lineRule="auto"/>
      <w:jc w:val="both"/>
      <w:outlineLvl w:val="0"/>
    </w:pPr>
    <w:rPr>
      <w:b/>
      <w:caps/>
    </w:rPr>
  </w:style>
  <w:style w:type="paragraph" w:customStyle="1" w:styleId="Rubrik2Fredersen">
    <w:name w:val="Rubrik 2 Fredersen"/>
    <w:basedOn w:val="Rubrik1Fredersen"/>
    <w:qFormat/>
    <w:rsid w:val="004A55DA"/>
    <w:pPr>
      <w:numPr>
        <w:ilvl w:val="1"/>
      </w:numPr>
      <w:outlineLvl w:val="1"/>
    </w:pPr>
    <w:rPr>
      <w:caps w:val="0"/>
    </w:rPr>
  </w:style>
  <w:style w:type="paragraph" w:customStyle="1" w:styleId="Niv2Fredersen">
    <w:name w:val="Nivå 2 Fredersen"/>
    <w:basedOn w:val="Rubrik2Fredersen"/>
    <w:qFormat/>
    <w:rsid w:val="008A0343"/>
    <w:pPr>
      <w:outlineLvl w:val="9"/>
    </w:pPr>
    <w:rPr>
      <w:b w:val="0"/>
    </w:rPr>
  </w:style>
  <w:style w:type="paragraph" w:customStyle="1" w:styleId="NormalFredersen">
    <w:name w:val="Normal Fredersen"/>
    <w:basedOn w:val="Niv2Fredersen"/>
    <w:qFormat/>
    <w:rsid w:val="004A55DA"/>
    <w:pPr>
      <w:numPr>
        <w:ilvl w:val="0"/>
        <w:numId w:val="0"/>
      </w:numPr>
      <w:ind w:left="851"/>
    </w:pPr>
  </w:style>
  <w:style w:type="paragraph" w:customStyle="1" w:styleId="abc-listaFredersen">
    <w:name w:val="abc-lista Fredersen"/>
    <w:basedOn w:val="NormalFredersen"/>
    <w:qFormat/>
    <w:rsid w:val="004C2549"/>
    <w:pPr>
      <w:numPr>
        <w:numId w:val="19"/>
      </w:numPr>
    </w:pPr>
  </w:style>
  <w:style w:type="paragraph" w:customStyle="1" w:styleId="Fredersenlptext">
    <w:name w:val="Fredersen löptext"/>
    <w:qFormat/>
    <w:rsid w:val="00B41EBC"/>
    <w:pPr>
      <w:widowControl w:val="0"/>
      <w:spacing w:line="276" w:lineRule="auto"/>
    </w:pPr>
    <w:rPr>
      <w:lang w:eastAsia="en-US"/>
    </w:rPr>
  </w:style>
  <w:style w:type="paragraph" w:customStyle="1" w:styleId="i-listaFredersen">
    <w:name w:val="i-lista Fredersen"/>
    <w:basedOn w:val="abc-listaFredersen"/>
    <w:autoRedefine/>
    <w:qFormat/>
    <w:rsid w:val="00E0103E"/>
    <w:pPr>
      <w:numPr>
        <w:numId w:val="26"/>
      </w:numPr>
    </w:pPr>
  </w:style>
  <w:style w:type="paragraph" w:customStyle="1" w:styleId="Rubrik3Fredersen">
    <w:name w:val="Rubrik 3 Fredersen"/>
    <w:basedOn w:val="Rubrik2Fredersen"/>
    <w:qFormat/>
    <w:rsid w:val="004A55DA"/>
    <w:pPr>
      <w:numPr>
        <w:ilvl w:val="2"/>
      </w:numPr>
      <w:outlineLvl w:val="2"/>
    </w:pPr>
    <w:rPr>
      <w:b w:val="0"/>
      <w:i/>
    </w:rPr>
  </w:style>
  <w:style w:type="paragraph" w:customStyle="1" w:styleId="Niv3Fredersen">
    <w:name w:val="Nivå 3 Fredersen"/>
    <w:basedOn w:val="Rubrik3Fredersen"/>
    <w:qFormat/>
    <w:rsid w:val="008A0343"/>
    <w:pPr>
      <w:outlineLvl w:val="9"/>
    </w:pPr>
    <w:rPr>
      <w:i w:val="0"/>
    </w:rPr>
  </w:style>
  <w:style w:type="paragraph" w:customStyle="1" w:styleId="Rubrik4Fredersen">
    <w:name w:val="Rubrik 4 Fredersen"/>
    <w:basedOn w:val="Rubrik3Fredersen"/>
    <w:qFormat/>
    <w:rsid w:val="004A55DA"/>
    <w:pPr>
      <w:numPr>
        <w:ilvl w:val="3"/>
      </w:numPr>
      <w:outlineLvl w:val="3"/>
    </w:pPr>
    <w:rPr>
      <w:i w:val="0"/>
      <w:u w:val="single"/>
    </w:rPr>
  </w:style>
  <w:style w:type="paragraph" w:customStyle="1" w:styleId="Niv4Fredersen">
    <w:name w:val="Nivå 4 Fredersen"/>
    <w:basedOn w:val="Rubrik4Fredersen"/>
    <w:qFormat/>
    <w:rsid w:val="008A0343"/>
    <w:pPr>
      <w:outlineLvl w:val="9"/>
    </w:pPr>
    <w:rPr>
      <w:u w:val="none"/>
    </w:rPr>
  </w:style>
  <w:style w:type="paragraph" w:customStyle="1" w:styleId="Rubrik0Fredersen">
    <w:name w:val="Rubrik 0 Fredersen"/>
    <w:next w:val="Rubrik1Fredersen"/>
    <w:qFormat/>
    <w:rsid w:val="008A0343"/>
    <w:pPr>
      <w:widowControl w:val="0"/>
      <w:numPr>
        <w:numId w:val="25"/>
      </w:numPr>
      <w:spacing w:after="220" w:line="276" w:lineRule="auto"/>
      <w:jc w:val="both"/>
    </w:pPr>
    <w:rPr>
      <w:b/>
      <w:bCs/>
      <w:caps/>
      <w:sz w:val="26"/>
      <w:szCs w:val="24"/>
    </w:rPr>
  </w:style>
  <w:style w:type="character" w:customStyle="1" w:styleId="Rubrik1Char">
    <w:name w:val="Rubrik 1 Char"/>
    <w:basedOn w:val="Standardstycketeckensnitt"/>
    <w:link w:val="Rubrik1"/>
    <w:uiPriority w:val="9"/>
    <w:rsid w:val="00F670CC"/>
    <w:rPr>
      <w:rFonts w:ascii="Times" w:hAnsi="Times"/>
      <w:b/>
      <w:bCs/>
      <w:sz w:val="22"/>
      <w:szCs w:val="22"/>
    </w:rPr>
  </w:style>
  <w:style w:type="paragraph" w:customStyle="1" w:styleId="Fredersenhuvudrubrik">
    <w:name w:val="Fredersen huvudrubrik"/>
    <w:basedOn w:val="Fredersenlptext"/>
    <w:qFormat/>
    <w:rsid w:val="00182E6B"/>
    <w:rPr>
      <w:b/>
    </w:rPr>
  </w:style>
  <w:style w:type="paragraph" w:customStyle="1" w:styleId="Fredersenunderrubrik">
    <w:name w:val="Fredersen underrubrik"/>
    <w:basedOn w:val="Fredersenlptext"/>
    <w:qFormat/>
    <w:rsid w:val="00182E6B"/>
    <w:rPr>
      <w:i/>
    </w:rPr>
  </w:style>
  <w:style w:type="paragraph" w:styleId="Sidhuvud">
    <w:name w:val="header"/>
    <w:basedOn w:val="Normal"/>
    <w:link w:val="SidhuvudChar"/>
    <w:uiPriority w:val="99"/>
    <w:unhideWhenUsed/>
    <w:rsid w:val="00F670CC"/>
    <w:pPr>
      <w:tabs>
        <w:tab w:val="center" w:pos="4536"/>
        <w:tab w:val="right" w:pos="9072"/>
      </w:tabs>
    </w:pPr>
  </w:style>
  <w:style w:type="character" w:customStyle="1" w:styleId="SidhuvudChar">
    <w:name w:val="Sidhuvud Char"/>
    <w:basedOn w:val="Standardstycketeckensnitt"/>
    <w:link w:val="Sidhuvud"/>
    <w:uiPriority w:val="99"/>
    <w:rsid w:val="00F670CC"/>
    <w:rPr>
      <w:sz w:val="24"/>
    </w:rPr>
  </w:style>
  <w:style w:type="paragraph" w:styleId="Sidfot">
    <w:name w:val="footer"/>
    <w:basedOn w:val="Normal"/>
    <w:link w:val="SidfotChar"/>
    <w:uiPriority w:val="99"/>
    <w:unhideWhenUsed/>
    <w:rsid w:val="00F670CC"/>
    <w:pPr>
      <w:tabs>
        <w:tab w:val="center" w:pos="4536"/>
        <w:tab w:val="right" w:pos="9072"/>
      </w:tabs>
    </w:pPr>
  </w:style>
  <w:style w:type="character" w:customStyle="1" w:styleId="SidfotChar">
    <w:name w:val="Sidfot Char"/>
    <w:basedOn w:val="Standardstycketeckensnitt"/>
    <w:link w:val="Sidfot"/>
    <w:uiPriority w:val="99"/>
    <w:rsid w:val="00F670CC"/>
    <w:rPr>
      <w:sz w:val="24"/>
    </w:rPr>
  </w:style>
  <w:style w:type="paragraph" w:styleId="Liststycke">
    <w:name w:val="List Paragraph"/>
    <w:basedOn w:val="Normal"/>
    <w:uiPriority w:val="34"/>
    <w:rsid w:val="00F670CC"/>
    <w:pPr>
      <w:ind w:left="720"/>
      <w:contextualSpacing/>
    </w:pPr>
  </w:style>
  <w:style w:type="character" w:styleId="Hyperlnk">
    <w:name w:val="Hyperlink"/>
    <w:basedOn w:val="Standardstycketeckensnitt"/>
    <w:uiPriority w:val="99"/>
    <w:unhideWhenUsed/>
    <w:rsid w:val="00F670CC"/>
    <w:rPr>
      <w:color w:val="0000FF" w:themeColor="hyperlink"/>
      <w:u w:val="single"/>
    </w:rPr>
  </w:style>
  <w:style w:type="character" w:styleId="Olstomnmnande">
    <w:name w:val="Unresolved Mention"/>
    <w:basedOn w:val="Standardstycketeckensnitt"/>
    <w:uiPriority w:val="99"/>
    <w:semiHidden/>
    <w:unhideWhenUsed/>
    <w:rsid w:val="00F670CC"/>
    <w:rPr>
      <w:color w:val="605E5C"/>
      <w:shd w:val="clear" w:color="auto" w:fill="E1DFDD"/>
    </w:rPr>
  </w:style>
  <w:style w:type="character" w:styleId="AnvndHyperlnk">
    <w:name w:val="FollowedHyperlink"/>
    <w:basedOn w:val="Standardstycketeckensnitt"/>
    <w:uiPriority w:val="99"/>
    <w:semiHidden/>
    <w:unhideWhenUsed/>
    <w:rsid w:val="002A7508"/>
    <w:rPr>
      <w:color w:val="800080" w:themeColor="followedHyperlink"/>
      <w:u w:val="single"/>
    </w:rPr>
  </w:style>
  <w:style w:type="numbering" w:customStyle="1" w:styleId="Aktuelllista1">
    <w:name w:val="Aktuell lista1"/>
    <w:uiPriority w:val="99"/>
    <w:rsid w:val="000C6E04"/>
    <w:pPr>
      <w:numPr>
        <w:numId w:val="28"/>
      </w:numPr>
    </w:pPr>
  </w:style>
  <w:style w:type="character" w:styleId="Kommentarsreferens">
    <w:name w:val="annotation reference"/>
    <w:basedOn w:val="Standardstycketeckensnitt"/>
    <w:uiPriority w:val="99"/>
    <w:semiHidden/>
    <w:unhideWhenUsed/>
    <w:rsid w:val="00DA6AAE"/>
    <w:rPr>
      <w:sz w:val="16"/>
      <w:szCs w:val="16"/>
    </w:rPr>
  </w:style>
  <w:style w:type="paragraph" w:styleId="Kommentarer">
    <w:name w:val="annotation text"/>
    <w:basedOn w:val="Normal"/>
    <w:link w:val="KommentarerChar"/>
    <w:uiPriority w:val="99"/>
    <w:semiHidden/>
    <w:unhideWhenUsed/>
    <w:rsid w:val="00DA6AAE"/>
    <w:rPr>
      <w:sz w:val="20"/>
      <w:szCs w:val="20"/>
    </w:rPr>
  </w:style>
  <w:style w:type="character" w:customStyle="1" w:styleId="KommentarerChar">
    <w:name w:val="Kommentarer Char"/>
    <w:basedOn w:val="Standardstycketeckensnitt"/>
    <w:link w:val="Kommentarer"/>
    <w:uiPriority w:val="99"/>
    <w:semiHidden/>
    <w:rsid w:val="00DA6AAE"/>
    <w:rPr>
      <w:sz w:val="20"/>
      <w:szCs w:val="20"/>
    </w:rPr>
  </w:style>
  <w:style w:type="paragraph" w:styleId="Kommentarsmne">
    <w:name w:val="annotation subject"/>
    <w:basedOn w:val="Kommentarer"/>
    <w:next w:val="Kommentarer"/>
    <w:link w:val="KommentarsmneChar"/>
    <w:uiPriority w:val="99"/>
    <w:semiHidden/>
    <w:unhideWhenUsed/>
    <w:rsid w:val="00DA6AAE"/>
    <w:rPr>
      <w:b/>
      <w:bCs/>
    </w:rPr>
  </w:style>
  <w:style w:type="character" w:customStyle="1" w:styleId="KommentarsmneChar">
    <w:name w:val="Kommentarsämne Char"/>
    <w:basedOn w:val="KommentarerChar"/>
    <w:link w:val="Kommentarsmne"/>
    <w:uiPriority w:val="99"/>
    <w:semiHidden/>
    <w:rsid w:val="00DA6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isp.se/utlandska-direktinvestering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redersen.sharepoint.com/sites/Officetemplates/Mallar/Avtalsmall%202021%20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9F65C0212C534DB066731297118BC6" ma:contentTypeVersion="5" ma:contentTypeDescription="Skapa ett nytt dokument." ma:contentTypeScope="" ma:versionID="e40ee9b6c3310fbd93b8b1ae8781ea0f">
  <xsd:schema xmlns:xsd="http://www.w3.org/2001/XMLSchema" xmlns:xs="http://www.w3.org/2001/XMLSchema" xmlns:p="http://schemas.microsoft.com/office/2006/metadata/properties" xmlns:ns2="7d1ac2b9-a2a1-4818-9cb4-8567ef19a1ab" targetNamespace="http://schemas.microsoft.com/office/2006/metadata/properties" ma:root="true" ma:fieldsID="22100e54e2c4492612d1adfe8daa98eb" ns2:_="">
    <xsd:import namespace="7d1ac2b9-a2a1-4818-9cb4-8567ef19a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ac2b9-a2a1-4818-9cb4-8567ef19a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B61ED-7770-4C1B-B99A-10D31DD8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3DDC5-C773-4B9C-BE20-7679D99BA354}">
  <ds:schemaRefs>
    <ds:schemaRef ds:uri="http://schemas.microsoft.com/sharepoint/v3/contenttype/forms"/>
  </ds:schemaRefs>
</ds:datastoreItem>
</file>

<file path=customXml/itemProps3.xml><?xml version="1.0" encoding="utf-8"?>
<ds:datastoreItem xmlns:ds="http://schemas.openxmlformats.org/officeDocument/2006/customXml" ds:itemID="{9A3A333C-98F1-4EA1-9D3A-2B86441EF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ac2b9-a2a1-4818-9cb4-8567ef19a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Avtalsmall%202021%20v.1.1.dotx</Template>
  <TotalTime>24</TotalTime>
  <Pages>3</Pages>
  <Words>940</Words>
  <Characters>5065</Characters>
  <Application>Microsoft Office Word</Application>
  <DocSecurity>0</DocSecurity>
  <Lines>93</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AVTAL</vt:lpstr>
      <vt:lpstr>1</vt:lpstr>
    </vt:vector>
  </TitlesOfParts>
  <Manager/>
  <Company/>
  <LinksUpToDate>false</LinksUpToDate>
  <CharactersWithSpaces>5981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Madeleine Odell</cp:lastModifiedBy>
  <cp:revision>5</cp:revision>
  <dcterms:created xsi:type="dcterms:W3CDTF">2024-03-13T15:51:00Z</dcterms:created>
  <dcterms:modified xsi:type="dcterms:W3CDTF">2024-03-14T08:18:00Z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0x010100629F65C0212C534DB066731297118BC6</vt:lpwstr>
  </property>
</Properties>
</file>